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adjustRightInd/>
        <w:snapToGrid/>
        <w:spacing w:before="0" w:beforeLines="0" w:after="0" w:afterLines="0" w:line="578" w:lineRule="exact"/>
        <w:ind w:left="0" w:leftChars="0" w:right="0"/>
        <w:textAlignment w:val="auto"/>
        <w:outlineLvl w:val="9"/>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val="en-US" w:eastAsia="zh-CN"/>
        </w:rPr>
        <w:t>附件</w:t>
      </w:r>
    </w:p>
    <w:p>
      <w:pPr>
        <w:widowControl/>
        <w:wordWrap/>
        <w:adjustRightInd/>
        <w:snapToGrid/>
        <w:spacing w:before="0" w:beforeLines="0" w:after="0" w:afterLines="0" w:line="578" w:lineRule="exact"/>
        <w:ind w:left="0" w:leftChars="0" w:right="0"/>
        <w:textAlignment w:val="auto"/>
        <w:outlineLvl w:val="9"/>
        <w:rPr>
          <w:rFonts w:hint="eastAsia" w:ascii="黑体" w:hAnsi="黑体" w:eastAsia="黑体" w:cs="黑体"/>
          <w:color w:val="auto"/>
          <w:sz w:val="32"/>
          <w:szCs w:val="32"/>
          <w:lang w:val="en-US" w:eastAsia="zh-CN"/>
        </w:rPr>
      </w:pPr>
    </w:p>
    <w:p>
      <w:pPr>
        <w:widowControl/>
        <w:wordWrap/>
        <w:adjustRightInd/>
        <w:snapToGrid/>
        <w:spacing w:after="0" w:afterLines="0" w:line="540" w:lineRule="exact"/>
        <w:jc w:val="center"/>
        <w:textAlignment w:val="auto"/>
        <w:outlineLvl w:val="9"/>
        <w:rPr>
          <w:rFonts w:hint="eastAsia" w:ascii="方正小标宋简体" w:hAnsi="方正小标宋简体" w:eastAsia="方正小标宋简体" w:cs="方正小标宋简体"/>
          <w:color w:val="auto"/>
          <w:spacing w:val="-9"/>
          <w:sz w:val="40"/>
          <w:szCs w:val="40"/>
          <w:lang w:val="en-US" w:eastAsia="zh-CN"/>
        </w:rPr>
      </w:pPr>
      <w:r>
        <w:rPr>
          <w:rFonts w:hint="eastAsia" w:ascii="方正小标宋简体" w:hAnsi="方正小标宋简体" w:eastAsia="方正小标宋简体" w:cs="方正小标宋简体"/>
          <w:color w:val="auto"/>
          <w:spacing w:val="-9"/>
          <w:sz w:val="40"/>
          <w:szCs w:val="40"/>
          <w:lang w:val="en-US" w:eastAsia="zh-CN"/>
        </w:rPr>
        <w:t>东区农民协会旧址修缮工程项目情况表</w:t>
      </w:r>
    </w:p>
    <w:tbl>
      <w:tblPr>
        <w:tblStyle w:val="2"/>
        <w:tblpPr w:leftFromText="180" w:rightFromText="180" w:vertAnchor="text" w:horzAnchor="page" w:tblpX="1349" w:tblpY="616"/>
        <w:tblOverlap w:val="never"/>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95"/>
        <w:gridCol w:w="1334"/>
        <w:gridCol w:w="6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4" w:hRule="exact"/>
        </w:trPr>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before="0" w:beforeLines="0" w:after="0" w:afterLines="0" w:line="400" w:lineRule="exact"/>
              <w:ind w:left="0" w:leftChars="0" w:right="0" w:firstLine="0" w:firstLineChars="0"/>
              <w:jc w:val="center"/>
              <w:textAlignment w:val="center"/>
              <w:outlineLvl w:val="9"/>
              <w:rPr>
                <w:rFonts w:ascii="仿宋_GB2312" w:hAnsi="宋体" w:eastAsia="仿宋_GB2312" w:cs="仿宋_GB2312"/>
                <w:b/>
                <w:bCs/>
                <w:i w:val="0"/>
                <w:color w:val="auto"/>
                <w:sz w:val="32"/>
                <w:szCs w:val="32"/>
              </w:rPr>
            </w:pPr>
            <w:r>
              <w:rPr>
                <w:rFonts w:hint="eastAsia" w:ascii="仿宋_GB2312" w:hAnsi="宋体" w:eastAsia="仿宋_GB2312" w:cs="仿宋_GB2312"/>
                <w:b/>
                <w:bCs/>
                <w:i w:val="0"/>
                <w:color w:val="auto"/>
                <w:kern w:val="0"/>
                <w:sz w:val="32"/>
                <w:szCs w:val="32"/>
                <w:lang w:val="en-US" w:eastAsia="zh-CN" w:bidi="ar-SA"/>
              </w:rPr>
              <w:t>项目名称</w:t>
            </w:r>
          </w:p>
        </w:tc>
        <w:tc>
          <w:tcPr>
            <w:tcW w:w="80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before="0" w:beforeLines="0" w:after="0" w:afterLines="0" w:line="400" w:lineRule="exact"/>
              <w:ind w:left="0" w:leftChars="0" w:right="0" w:firstLine="0" w:firstLineChars="0"/>
              <w:jc w:val="both"/>
              <w:textAlignment w:val="center"/>
              <w:outlineLvl w:val="9"/>
              <w:rPr>
                <w:rFonts w:hint="default" w:ascii="仿宋" w:hAnsi="仿宋" w:eastAsia="仿宋" w:cs="仿宋"/>
                <w:i w:val="0"/>
                <w:color w:val="auto"/>
                <w:sz w:val="24"/>
                <w:szCs w:val="24"/>
                <w:lang w:val="en-US"/>
              </w:rPr>
            </w:pPr>
            <w:r>
              <w:rPr>
                <w:rFonts w:hint="eastAsia" w:ascii="仿宋" w:hAnsi="仿宋" w:eastAsia="仿宋" w:cs="仿宋"/>
                <w:bCs/>
                <w:kern w:val="0"/>
                <w:sz w:val="24"/>
                <w:szCs w:val="24"/>
                <w:lang w:val="en-US" w:eastAsia="zh-CN"/>
              </w:rPr>
              <w:t>东区农民协会旧址修缮工程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1" w:hRule="exact"/>
        </w:trPr>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before="0" w:beforeLines="0" w:after="0" w:afterLines="0" w:line="400" w:lineRule="exact"/>
              <w:ind w:left="0" w:leftChars="0" w:right="0" w:firstLine="0" w:firstLineChars="0"/>
              <w:jc w:val="center"/>
              <w:textAlignment w:val="center"/>
              <w:outlineLvl w:val="9"/>
              <w:rPr>
                <w:rFonts w:hint="eastAsia" w:ascii="仿宋_GB2312" w:hAnsi="宋体" w:eastAsia="仿宋_GB2312" w:cs="仿宋_GB2312"/>
                <w:b/>
                <w:bCs/>
                <w:i w:val="0"/>
                <w:color w:val="auto"/>
                <w:sz w:val="32"/>
                <w:szCs w:val="32"/>
              </w:rPr>
            </w:pPr>
            <w:r>
              <w:rPr>
                <w:rFonts w:hint="eastAsia" w:ascii="仿宋_GB2312" w:hAnsi="宋体" w:eastAsia="仿宋_GB2312" w:cs="仿宋_GB2312"/>
                <w:b/>
                <w:bCs/>
                <w:i w:val="0"/>
                <w:color w:val="auto"/>
                <w:kern w:val="0"/>
                <w:sz w:val="32"/>
                <w:szCs w:val="32"/>
                <w:lang w:val="en-US" w:eastAsia="zh-CN" w:bidi="ar-SA"/>
              </w:rPr>
              <w:t>项目类别</w:t>
            </w:r>
          </w:p>
        </w:tc>
        <w:tc>
          <w:tcPr>
            <w:tcW w:w="80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before="0" w:beforeLines="0" w:after="0" w:afterLines="0" w:line="400" w:lineRule="exact"/>
              <w:ind w:left="0" w:leftChars="0" w:right="0" w:firstLine="0" w:firstLineChars="0"/>
              <w:jc w:val="both"/>
              <w:textAlignment w:val="center"/>
              <w:outlineLvl w:val="9"/>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工程类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wordWrap/>
              <w:adjustRightInd/>
              <w:snapToGrid/>
              <w:spacing w:before="0" w:beforeLines="0" w:after="0" w:afterLines="0" w:line="400" w:lineRule="exact"/>
              <w:ind w:left="0" w:leftChars="0" w:right="0" w:firstLine="0" w:firstLineChars="0"/>
              <w:jc w:val="center"/>
              <w:textAlignment w:val="center"/>
              <w:outlineLvl w:val="9"/>
              <w:rPr>
                <w:rFonts w:hint="eastAsia" w:ascii="仿宋_GB2312" w:hAnsi="宋体" w:eastAsia="仿宋_GB2312" w:cs="仿宋_GB2312"/>
                <w:b/>
                <w:bCs/>
                <w:i w:val="0"/>
                <w:color w:val="auto"/>
                <w:sz w:val="32"/>
                <w:szCs w:val="32"/>
              </w:rPr>
            </w:pPr>
            <w:r>
              <w:rPr>
                <w:rFonts w:hint="eastAsia" w:ascii="仿宋_GB2312" w:hAnsi="宋体" w:eastAsia="仿宋_GB2312" w:cs="仿宋_GB2312"/>
                <w:b/>
                <w:bCs/>
                <w:i w:val="0"/>
                <w:color w:val="auto"/>
                <w:kern w:val="0"/>
                <w:sz w:val="32"/>
                <w:szCs w:val="32"/>
                <w:lang w:val="en-US" w:eastAsia="zh-CN" w:bidi="ar-SA"/>
              </w:rPr>
              <w:t>项目概况</w:t>
            </w:r>
          </w:p>
        </w:tc>
        <w:tc>
          <w:tcPr>
            <w:tcW w:w="80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wordWrap/>
              <w:adjustRightInd/>
              <w:snapToGrid/>
              <w:spacing w:before="0" w:beforeLines="0" w:after="0" w:afterLines="0" w:line="400" w:lineRule="exact"/>
              <w:ind w:left="0" w:leftChars="0" w:right="0" w:firstLine="0" w:firstLineChars="0"/>
              <w:jc w:val="both"/>
              <w:textAlignment w:val="center"/>
              <w:outlineLvl w:val="9"/>
              <w:rPr>
                <w:rFonts w:hint="default"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陵水县东区农民协会旧址位于陵水黎族自治县椰林镇东华初级中学校园内，系第三批省级文物保护单位。其建筑始建于清末，原为阿婆庙，经历次修缮，现存门楼、天井、拜亭、左右厢房及后殿五大部分主体。为做好文物保护单位抢险加固工作，亟需对该文物进行保护修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5"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wordWrap/>
              <w:adjustRightInd/>
              <w:snapToGrid/>
              <w:spacing w:before="0" w:beforeLines="0" w:after="0" w:afterLines="0" w:line="400" w:lineRule="exact"/>
              <w:ind w:left="0" w:leftChars="0" w:right="0" w:firstLine="0" w:firstLineChars="0"/>
              <w:jc w:val="center"/>
              <w:outlineLvl w:val="9"/>
              <w:rPr>
                <w:rFonts w:hint="eastAsia" w:ascii="仿宋_GB2312" w:hAnsi="宋体" w:eastAsia="仿宋_GB2312" w:cs="仿宋_GB2312"/>
                <w:b/>
                <w:bCs/>
                <w:i w:val="0"/>
                <w:color w:val="auto"/>
                <w:sz w:val="32"/>
                <w:szCs w:val="32"/>
              </w:rPr>
            </w:pPr>
          </w:p>
        </w:tc>
        <w:tc>
          <w:tcPr>
            <w:tcW w:w="80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wordWrap/>
              <w:adjustRightInd/>
              <w:snapToGrid/>
              <w:spacing w:before="0" w:beforeLines="0" w:after="0" w:afterLines="0" w:line="400" w:lineRule="exact"/>
              <w:ind w:left="0" w:leftChars="0" w:right="0" w:firstLine="0" w:firstLineChars="0"/>
              <w:jc w:val="both"/>
              <w:textAlignment w:val="center"/>
              <w:outlineLvl w:val="9"/>
              <w:rPr>
                <w:rFonts w:hint="eastAsia" w:ascii="仿宋" w:hAnsi="仿宋" w:eastAsia="仿宋" w:cs="仿宋"/>
                <w:bCs/>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wordWrap/>
              <w:adjustRightInd/>
              <w:snapToGrid/>
              <w:spacing w:before="0" w:beforeLines="0" w:after="0" w:afterLines="0" w:line="400" w:lineRule="exact"/>
              <w:ind w:left="0" w:leftChars="0" w:right="0" w:firstLine="0" w:firstLineChars="0"/>
              <w:jc w:val="center"/>
              <w:outlineLvl w:val="9"/>
              <w:rPr>
                <w:rFonts w:hint="eastAsia" w:ascii="仿宋_GB2312" w:hAnsi="宋体" w:eastAsia="仿宋_GB2312" w:cs="仿宋_GB2312"/>
                <w:b/>
                <w:bCs/>
                <w:i w:val="0"/>
                <w:color w:val="auto"/>
                <w:sz w:val="32"/>
                <w:szCs w:val="32"/>
              </w:rPr>
            </w:pPr>
          </w:p>
        </w:tc>
        <w:tc>
          <w:tcPr>
            <w:tcW w:w="80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wordWrap/>
              <w:adjustRightInd/>
              <w:snapToGrid/>
              <w:spacing w:before="0" w:beforeLines="0" w:after="0" w:afterLines="0" w:line="400" w:lineRule="exact"/>
              <w:ind w:left="0" w:leftChars="0" w:right="0" w:firstLine="0" w:firstLineChars="0"/>
              <w:jc w:val="both"/>
              <w:textAlignment w:val="center"/>
              <w:outlineLvl w:val="9"/>
              <w:rPr>
                <w:rFonts w:hint="eastAsia" w:ascii="仿宋" w:hAnsi="仿宋" w:eastAsia="仿宋" w:cs="仿宋"/>
                <w:bCs/>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6" w:hRule="exact"/>
        </w:trPr>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before="0" w:beforeLines="0" w:after="0" w:afterLines="0" w:line="400" w:lineRule="exact"/>
              <w:ind w:left="0" w:leftChars="0" w:right="0" w:firstLine="0" w:firstLineChars="0"/>
              <w:jc w:val="center"/>
              <w:textAlignment w:val="center"/>
              <w:outlineLvl w:val="9"/>
              <w:rPr>
                <w:rFonts w:hint="eastAsia" w:ascii="仿宋_GB2312" w:hAnsi="宋体" w:eastAsia="仿宋_GB2312" w:cs="仿宋_GB2312"/>
                <w:b/>
                <w:bCs/>
                <w:i w:val="0"/>
                <w:color w:val="auto"/>
                <w:sz w:val="32"/>
                <w:szCs w:val="32"/>
              </w:rPr>
            </w:pPr>
            <w:r>
              <w:rPr>
                <w:rFonts w:hint="eastAsia" w:ascii="仿宋_GB2312" w:hAnsi="宋体" w:eastAsia="仿宋_GB2312" w:cs="仿宋_GB2312"/>
                <w:b/>
                <w:bCs/>
                <w:i w:val="0"/>
                <w:color w:val="auto"/>
                <w:kern w:val="0"/>
                <w:sz w:val="32"/>
                <w:szCs w:val="32"/>
                <w:lang w:val="en-US" w:eastAsia="zh-CN" w:bidi="ar-SA"/>
              </w:rPr>
              <w:t>时间安排</w:t>
            </w:r>
          </w:p>
        </w:tc>
        <w:tc>
          <w:tcPr>
            <w:tcW w:w="80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before="0" w:beforeLines="0" w:after="0" w:afterLines="0" w:line="400" w:lineRule="exact"/>
              <w:ind w:left="0" w:leftChars="0" w:right="0" w:firstLine="0" w:firstLineChars="0"/>
              <w:jc w:val="both"/>
              <w:textAlignment w:val="center"/>
              <w:outlineLvl w:val="9"/>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2024年8底前完成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63" w:hRule="exact"/>
        </w:trPr>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before="0" w:beforeLines="0" w:after="0" w:afterLines="0" w:line="400" w:lineRule="exact"/>
              <w:ind w:left="0" w:leftChars="0" w:right="0" w:firstLine="0" w:firstLineChars="0"/>
              <w:jc w:val="center"/>
              <w:textAlignment w:val="center"/>
              <w:outlineLvl w:val="9"/>
              <w:rPr>
                <w:rFonts w:hint="eastAsia" w:ascii="仿宋_GB2312" w:hAnsi="宋体" w:eastAsia="仿宋_GB2312" w:cs="仿宋_GB2312"/>
                <w:b/>
                <w:bCs/>
                <w:i w:val="0"/>
                <w:color w:val="auto"/>
                <w:sz w:val="32"/>
                <w:szCs w:val="32"/>
                <w:lang w:val="en-US" w:eastAsia="zh-CN"/>
              </w:rPr>
            </w:pPr>
            <w:r>
              <w:rPr>
                <w:rFonts w:hint="eastAsia" w:ascii="仿宋_GB2312" w:hAnsi="宋体" w:eastAsia="仿宋_GB2312" w:cs="仿宋_GB2312"/>
                <w:b/>
                <w:bCs/>
                <w:i w:val="0"/>
                <w:color w:val="auto"/>
                <w:sz w:val="32"/>
                <w:szCs w:val="32"/>
                <w:lang w:val="en-US" w:eastAsia="zh-CN"/>
              </w:rPr>
              <w:t>资格要求</w:t>
            </w:r>
          </w:p>
        </w:tc>
        <w:tc>
          <w:tcPr>
            <w:tcW w:w="8025"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wordWrap/>
              <w:adjustRightInd/>
              <w:snapToGrid/>
              <w:spacing w:before="0" w:beforeLines="0" w:after="0" w:afterLines="0" w:line="400" w:lineRule="exact"/>
              <w:ind w:left="0" w:leftChars="0" w:right="0" w:firstLine="0" w:firstLineChars="0"/>
              <w:jc w:val="both"/>
              <w:textAlignment w:val="center"/>
              <w:outlineLvl w:val="9"/>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1.满足该项目的相关需求；2.具有独立承担民事责任的能力；3.具有良好的商业信誉和健全的财务会计制度；4.具有履行合同所必需的设备和专业技术能力；5.有依法缴纳税收和社会保障资金的良好记录；6.在经营活动中没有重大违法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3" w:hRule="exact"/>
        </w:trPr>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before="0" w:beforeLines="0" w:after="0" w:afterLines="0" w:line="400" w:lineRule="exact"/>
              <w:ind w:left="0" w:leftChars="0" w:right="0" w:firstLine="0" w:firstLineChars="0"/>
              <w:jc w:val="center"/>
              <w:textAlignment w:val="center"/>
              <w:outlineLvl w:val="9"/>
              <w:rPr>
                <w:rFonts w:hint="eastAsia" w:ascii="仿宋_GB2312" w:hAnsi="宋体" w:eastAsia="仿宋_GB2312" w:cs="仿宋_GB2312"/>
                <w:b/>
                <w:bCs/>
                <w:i w:val="0"/>
                <w:color w:val="auto"/>
                <w:sz w:val="32"/>
                <w:szCs w:val="32"/>
              </w:rPr>
            </w:pPr>
            <w:r>
              <w:rPr>
                <w:rFonts w:hint="eastAsia" w:ascii="仿宋_GB2312" w:hAnsi="宋体" w:eastAsia="仿宋_GB2312" w:cs="仿宋_GB2312"/>
                <w:b/>
                <w:bCs/>
                <w:i w:val="0"/>
                <w:color w:val="auto"/>
                <w:kern w:val="0"/>
                <w:sz w:val="32"/>
                <w:szCs w:val="32"/>
                <w:lang w:val="en-US" w:eastAsia="zh-CN" w:bidi="ar-SA"/>
              </w:rPr>
              <w:t>项目需求</w:t>
            </w:r>
          </w:p>
        </w:tc>
        <w:tc>
          <w:tcPr>
            <w:tcW w:w="8025"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wordWrap/>
              <w:adjustRightInd/>
              <w:snapToGrid/>
              <w:spacing w:before="0" w:beforeLines="0" w:after="0" w:afterLines="0" w:line="400" w:lineRule="exact"/>
              <w:ind w:left="0" w:leftChars="0" w:right="0" w:firstLine="0" w:firstLineChars="0"/>
              <w:jc w:val="both"/>
              <w:textAlignment w:val="center"/>
              <w:outlineLvl w:val="9"/>
              <w:rPr>
                <w:rFonts w:hint="eastAsia" w:ascii="仿宋" w:hAnsi="仿宋" w:eastAsia="仿宋" w:cs="仿宋"/>
                <w:bCs/>
                <w:kern w:val="0"/>
                <w:sz w:val="24"/>
                <w:szCs w:val="24"/>
                <w:lang w:val="en-US" w:eastAsia="zh-CN"/>
              </w:rPr>
            </w:pPr>
            <w:r>
              <w:rPr>
                <w:rFonts w:hint="eastAsia" w:ascii="仿宋" w:hAnsi="仿宋" w:eastAsia="仿宋" w:cs="仿宋"/>
                <w:sz w:val="24"/>
                <w:szCs w:val="24"/>
                <w:vertAlign w:val="baseline"/>
                <w:lang w:val="en-US" w:eastAsia="zh-CN"/>
              </w:rPr>
              <w:t>本次修缮范围为：东区农民协会旧址的门楼、拜亭和后座。工程涉及总建筑面积452.78平方米，总占地面积362.79平方米。工程总预算费用控制在68万内。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4" w:hRule="exact"/>
        </w:trPr>
        <w:tc>
          <w:tcPr>
            <w:tcW w:w="1695"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before="0" w:beforeLines="0" w:after="0" w:afterLines="0" w:line="400" w:lineRule="exact"/>
              <w:ind w:left="0" w:leftChars="0" w:right="0" w:firstLine="0" w:firstLineChars="0"/>
              <w:jc w:val="center"/>
              <w:textAlignment w:val="center"/>
              <w:outlineLvl w:val="9"/>
              <w:rPr>
                <w:rFonts w:hint="eastAsia" w:ascii="仿宋_GB2312" w:hAnsi="宋体" w:eastAsia="仿宋_GB2312" w:cs="仿宋_GB2312"/>
                <w:b/>
                <w:bCs/>
                <w:i w:val="0"/>
                <w:color w:val="auto"/>
                <w:sz w:val="32"/>
                <w:szCs w:val="32"/>
              </w:rPr>
            </w:pPr>
            <w:r>
              <w:rPr>
                <w:rFonts w:hint="eastAsia" w:ascii="仿宋_GB2312" w:hAnsi="宋体" w:eastAsia="仿宋_GB2312" w:cs="仿宋_GB2312"/>
                <w:b/>
                <w:bCs/>
                <w:i w:val="0"/>
                <w:color w:val="auto"/>
                <w:kern w:val="0"/>
                <w:sz w:val="32"/>
                <w:szCs w:val="32"/>
                <w:lang w:val="en-US" w:eastAsia="zh-CN" w:bidi="ar-SA"/>
              </w:rPr>
              <w:t>项目经费</w:t>
            </w:r>
          </w:p>
        </w:tc>
        <w:tc>
          <w:tcPr>
            <w:tcW w:w="80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before="0" w:beforeLines="0" w:after="0" w:afterLines="0" w:line="400" w:lineRule="exact"/>
              <w:ind w:left="0" w:leftChars="0" w:right="0" w:firstLine="0" w:firstLineChars="0"/>
              <w:jc w:val="both"/>
              <w:textAlignment w:val="center"/>
              <w:outlineLvl w:val="9"/>
              <w:rPr>
                <w:rFonts w:hint="eastAsia" w:ascii="仿宋" w:hAnsi="仿宋" w:eastAsia="仿宋" w:cs="仿宋"/>
                <w:bCs/>
                <w:kern w:val="0"/>
                <w:sz w:val="28"/>
                <w:szCs w:val="28"/>
                <w:lang w:val="en-US" w:eastAsia="zh-CN"/>
              </w:rPr>
            </w:pPr>
            <w:r>
              <w:rPr>
                <w:rFonts w:hint="eastAsia" w:ascii="仿宋" w:hAnsi="仿宋" w:eastAsia="仿宋" w:cs="仿宋"/>
                <w:sz w:val="24"/>
                <w:szCs w:val="24"/>
                <w:vertAlign w:val="baseline"/>
                <w:lang w:val="en-US" w:eastAsia="zh-CN"/>
              </w:rPr>
              <w:t>项目施工过程中产生的相关费用。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4" w:hRule="exact"/>
        </w:trPr>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before="0" w:beforeLines="0" w:after="0" w:afterLines="0" w:line="400" w:lineRule="exact"/>
              <w:ind w:left="0" w:leftChars="0" w:right="0" w:firstLine="0" w:firstLineChars="0"/>
              <w:jc w:val="center"/>
              <w:textAlignment w:val="center"/>
              <w:outlineLvl w:val="9"/>
              <w:rPr>
                <w:rFonts w:hint="eastAsia" w:ascii="仿宋_GB2312" w:hAnsi="宋体" w:eastAsia="仿宋_GB2312" w:cs="仿宋_GB2312"/>
                <w:b/>
                <w:bCs/>
                <w:i w:val="0"/>
                <w:color w:val="auto"/>
                <w:sz w:val="32"/>
                <w:szCs w:val="32"/>
              </w:rPr>
            </w:pPr>
            <w:r>
              <w:rPr>
                <w:rFonts w:hint="eastAsia" w:ascii="仿宋_GB2312" w:hAnsi="宋体" w:eastAsia="仿宋_GB2312" w:cs="仿宋_GB2312"/>
                <w:b/>
                <w:bCs/>
                <w:i w:val="0"/>
                <w:color w:val="auto"/>
                <w:kern w:val="0"/>
                <w:sz w:val="32"/>
                <w:szCs w:val="32"/>
                <w:lang w:val="en-US" w:eastAsia="zh-CN" w:bidi="ar-SA"/>
              </w:rPr>
              <w:t>联系方式</w:t>
            </w:r>
          </w:p>
        </w:tc>
        <w:tc>
          <w:tcPr>
            <w:tcW w:w="1334" w:type="dxa"/>
            <w:tcBorders>
              <w:top w:val="single" w:color="000000" w:sz="4" w:space="0"/>
              <w:bottom w:val="single" w:color="000000" w:sz="4" w:space="0"/>
              <w:right w:val="single" w:color="000000" w:sz="4" w:space="0"/>
            </w:tcBorders>
            <w:noWrap w:val="0"/>
            <w:vAlign w:val="center"/>
          </w:tcPr>
          <w:p>
            <w:pPr>
              <w:widowControl/>
              <w:wordWrap/>
              <w:adjustRightInd/>
              <w:snapToGrid/>
              <w:spacing w:before="0" w:beforeLines="0" w:after="0" w:afterLines="0" w:line="400" w:lineRule="exact"/>
              <w:ind w:left="0" w:leftChars="0" w:right="0" w:firstLine="0" w:firstLineChars="0"/>
              <w:jc w:val="center"/>
              <w:textAlignment w:val="center"/>
              <w:outlineLvl w:val="9"/>
              <w:rPr>
                <w:rFonts w:hint="eastAsia" w:ascii="仿宋_GB2312" w:hAnsi="宋体" w:eastAsia="仿宋_GB2312" w:cs="仿宋_GB2312"/>
                <w:b/>
                <w:bCs/>
                <w:i w:val="0"/>
                <w:color w:val="auto"/>
                <w:sz w:val="28"/>
                <w:szCs w:val="28"/>
              </w:rPr>
            </w:pPr>
            <w:r>
              <w:rPr>
                <w:rFonts w:hint="eastAsia" w:ascii="仿宋_GB2312" w:hAnsi="宋体" w:eastAsia="仿宋_GB2312" w:cs="仿宋_GB2312"/>
                <w:b/>
                <w:bCs/>
                <w:i w:val="0"/>
                <w:color w:val="auto"/>
                <w:kern w:val="0"/>
                <w:sz w:val="28"/>
                <w:szCs w:val="28"/>
                <w:lang w:val="en-US" w:eastAsia="zh-CN" w:bidi="ar-SA"/>
              </w:rPr>
              <w:t>单位</w:t>
            </w:r>
          </w:p>
        </w:tc>
        <w:tc>
          <w:tcPr>
            <w:tcW w:w="669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before="0" w:beforeLines="0" w:after="0" w:afterLines="0" w:line="400" w:lineRule="exact"/>
              <w:ind w:left="0" w:leftChars="0" w:right="0" w:firstLine="0" w:firstLineChars="0"/>
              <w:jc w:val="both"/>
              <w:textAlignment w:val="center"/>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陵水黎族自治县旅游和文化广电体育局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7" w:hRule="exact"/>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before="0" w:beforeLines="0" w:after="0" w:afterLines="0" w:line="400" w:lineRule="exact"/>
              <w:ind w:left="0" w:leftChars="0" w:right="0" w:firstLine="0" w:firstLineChars="0"/>
              <w:jc w:val="both"/>
              <w:outlineLvl w:val="9"/>
              <w:rPr>
                <w:rFonts w:hint="eastAsia" w:ascii="仿宋_GB2312" w:hAnsi="宋体" w:eastAsia="仿宋_GB2312" w:cs="仿宋_GB2312"/>
                <w:i w:val="0"/>
                <w:color w:val="auto"/>
                <w:sz w:val="28"/>
                <w:szCs w:val="28"/>
              </w:rPr>
            </w:pPr>
          </w:p>
        </w:tc>
        <w:tc>
          <w:tcPr>
            <w:tcW w:w="1334" w:type="dxa"/>
            <w:tcBorders>
              <w:top w:val="single" w:color="000000" w:sz="4" w:space="0"/>
              <w:bottom w:val="single" w:color="000000" w:sz="4" w:space="0"/>
              <w:right w:val="single" w:color="000000" w:sz="4" w:space="0"/>
            </w:tcBorders>
            <w:noWrap w:val="0"/>
            <w:vAlign w:val="center"/>
          </w:tcPr>
          <w:p>
            <w:pPr>
              <w:widowControl/>
              <w:wordWrap/>
              <w:adjustRightInd/>
              <w:snapToGrid/>
              <w:spacing w:before="0" w:beforeLines="0" w:after="0" w:afterLines="0" w:line="400" w:lineRule="exact"/>
              <w:ind w:left="0" w:leftChars="0" w:right="0" w:firstLine="0" w:firstLineChars="0"/>
              <w:jc w:val="center"/>
              <w:textAlignment w:val="center"/>
              <w:outlineLvl w:val="9"/>
              <w:rPr>
                <w:rFonts w:hint="eastAsia" w:ascii="仿宋_GB2312" w:hAnsi="宋体" w:eastAsia="仿宋_GB2312" w:cs="仿宋_GB2312"/>
                <w:b/>
                <w:bCs/>
                <w:i w:val="0"/>
                <w:color w:val="auto"/>
                <w:sz w:val="28"/>
                <w:szCs w:val="28"/>
              </w:rPr>
            </w:pPr>
            <w:r>
              <w:rPr>
                <w:rFonts w:hint="eastAsia" w:ascii="仿宋_GB2312" w:hAnsi="宋体" w:eastAsia="仿宋_GB2312" w:cs="仿宋_GB2312"/>
                <w:b/>
                <w:bCs/>
                <w:i w:val="0"/>
                <w:color w:val="auto"/>
                <w:kern w:val="0"/>
                <w:sz w:val="28"/>
                <w:szCs w:val="28"/>
                <w:lang w:val="en-US" w:eastAsia="zh-CN" w:bidi="ar-SA"/>
              </w:rPr>
              <w:t>地址</w:t>
            </w:r>
          </w:p>
        </w:tc>
        <w:tc>
          <w:tcPr>
            <w:tcW w:w="669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before="0" w:beforeLines="0" w:after="0" w:afterLines="0" w:line="400" w:lineRule="exact"/>
              <w:ind w:left="0" w:leftChars="0" w:right="0" w:firstLine="0" w:firstLineChars="0"/>
              <w:jc w:val="both"/>
              <w:textAlignment w:val="center"/>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陵水黎族自治县椰林镇椰林南大道233号旅文综合楼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8" w:hRule="exact"/>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before="0" w:beforeLines="0" w:after="0" w:afterLines="0" w:line="400" w:lineRule="exact"/>
              <w:ind w:left="0" w:leftChars="0" w:right="0" w:firstLine="0" w:firstLineChars="0"/>
              <w:jc w:val="both"/>
              <w:outlineLvl w:val="9"/>
              <w:rPr>
                <w:rFonts w:hint="eastAsia" w:ascii="仿宋_GB2312" w:hAnsi="宋体" w:eastAsia="仿宋_GB2312" w:cs="仿宋_GB2312"/>
                <w:i w:val="0"/>
                <w:color w:val="auto"/>
                <w:sz w:val="28"/>
                <w:szCs w:val="28"/>
              </w:rPr>
            </w:pPr>
          </w:p>
        </w:tc>
        <w:tc>
          <w:tcPr>
            <w:tcW w:w="1334" w:type="dxa"/>
            <w:tcBorders>
              <w:top w:val="single" w:color="000000" w:sz="4" w:space="0"/>
              <w:bottom w:val="single" w:color="000000" w:sz="4" w:space="0"/>
              <w:right w:val="single" w:color="000000" w:sz="4" w:space="0"/>
            </w:tcBorders>
            <w:noWrap w:val="0"/>
            <w:vAlign w:val="center"/>
          </w:tcPr>
          <w:p>
            <w:pPr>
              <w:widowControl/>
              <w:wordWrap/>
              <w:adjustRightInd/>
              <w:snapToGrid/>
              <w:spacing w:before="0" w:beforeLines="0" w:after="0" w:afterLines="0" w:line="400" w:lineRule="exact"/>
              <w:ind w:left="0" w:leftChars="0" w:right="0" w:firstLine="0" w:firstLineChars="0"/>
              <w:jc w:val="center"/>
              <w:textAlignment w:val="center"/>
              <w:outlineLvl w:val="9"/>
              <w:rPr>
                <w:rFonts w:hint="eastAsia" w:ascii="仿宋_GB2312" w:hAnsi="宋体" w:eastAsia="仿宋_GB2312" w:cs="仿宋_GB2312"/>
                <w:b/>
                <w:bCs/>
                <w:i w:val="0"/>
                <w:color w:val="auto"/>
                <w:sz w:val="28"/>
                <w:szCs w:val="28"/>
              </w:rPr>
            </w:pPr>
            <w:r>
              <w:rPr>
                <w:rFonts w:hint="eastAsia" w:ascii="仿宋_GB2312" w:hAnsi="宋体" w:eastAsia="仿宋_GB2312" w:cs="仿宋_GB2312"/>
                <w:b/>
                <w:bCs/>
                <w:i w:val="0"/>
                <w:color w:val="auto"/>
                <w:kern w:val="0"/>
                <w:sz w:val="28"/>
                <w:szCs w:val="28"/>
                <w:lang w:val="en-US" w:eastAsia="zh-CN" w:bidi="ar-SA"/>
              </w:rPr>
              <w:t>联系人</w:t>
            </w:r>
          </w:p>
        </w:tc>
        <w:tc>
          <w:tcPr>
            <w:tcW w:w="669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before="0" w:beforeLines="0" w:after="0" w:afterLines="0" w:line="400" w:lineRule="exact"/>
              <w:ind w:left="0" w:leftChars="0" w:right="0" w:firstLine="0" w:firstLineChars="0"/>
              <w:jc w:val="both"/>
              <w:textAlignment w:val="center"/>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李先生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9" w:hRule="exact"/>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before="0" w:beforeLines="0" w:after="0" w:afterLines="0" w:line="400" w:lineRule="exact"/>
              <w:ind w:left="0" w:leftChars="0" w:right="0" w:firstLine="0" w:firstLineChars="0"/>
              <w:jc w:val="both"/>
              <w:outlineLvl w:val="9"/>
              <w:rPr>
                <w:rFonts w:hint="eastAsia" w:ascii="仿宋_GB2312" w:hAnsi="宋体" w:eastAsia="仿宋_GB2312" w:cs="仿宋_GB2312"/>
                <w:i w:val="0"/>
                <w:color w:val="auto"/>
                <w:sz w:val="28"/>
                <w:szCs w:val="28"/>
              </w:rPr>
            </w:pPr>
          </w:p>
        </w:tc>
        <w:tc>
          <w:tcPr>
            <w:tcW w:w="1334" w:type="dxa"/>
            <w:tcBorders>
              <w:top w:val="single" w:color="000000" w:sz="4" w:space="0"/>
              <w:bottom w:val="single" w:color="000000" w:sz="4" w:space="0"/>
              <w:right w:val="single" w:color="000000" w:sz="4" w:space="0"/>
            </w:tcBorders>
            <w:noWrap w:val="0"/>
            <w:vAlign w:val="center"/>
          </w:tcPr>
          <w:p>
            <w:pPr>
              <w:widowControl/>
              <w:wordWrap/>
              <w:adjustRightInd/>
              <w:snapToGrid/>
              <w:spacing w:before="0" w:beforeLines="0" w:after="0" w:afterLines="0" w:line="400" w:lineRule="exact"/>
              <w:ind w:left="0" w:leftChars="0" w:right="0" w:firstLine="0" w:firstLineChars="0"/>
              <w:jc w:val="center"/>
              <w:textAlignment w:val="center"/>
              <w:outlineLvl w:val="9"/>
              <w:rPr>
                <w:rFonts w:hint="eastAsia" w:ascii="仿宋_GB2312" w:hAnsi="宋体" w:eastAsia="仿宋_GB2312" w:cs="仿宋_GB2312"/>
                <w:b/>
                <w:bCs/>
                <w:i w:val="0"/>
                <w:color w:val="auto"/>
                <w:sz w:val="28"/>
                <w:szCs w:val="28"/>
              </w:rPr>
            </w:pPr>
            <w:r>
              <w:rPr>
                <w:rFonts w:hint="eastAsia" w:ascii="仿宋_GB2312" w:hAnsi="宋体" w:eastAsia="仿宋_GB2312" w:cs="仿宋_GB2312"/>
                <w:b/>
                <w:bCs/>
                <w:i w:val="0"/>
                <w:color w:val="auto"/>
                <w:kern w:val="0"/>
                <w:sz w:val="28"/>
                <w:szCs w:val="28"/>
                <w:lang w:val="en-US" w:eastAsia="zh-CN" w:bidi="ar-SA"/>
              </w:rPr>
              <w:t>联系方式</w:t>
            </w:r>
          </w:p>
        </w:tc>
        <w:tc>
          <w:tcPr>
            <w:tcW w:w="6691" w:type="dxa"/>
            <w:tcBorders>
              <w:top w:val="single" w:color="000000" w:sz="4" w:space="0"/>
              <w:left w:val="single" w:color="000000" w:sz="4" w:space="0"/>
              <w:bottom w:val="single" w:color="000000" w:sz="4" w:space="0"/>
              <w:right w:val="single" w:color="000000" w:sz="4" w:space="0"/>
            </w:tcBorders>
            <w:noWrap w:val="0"/>
            <w:vAlign w:val="center"/>
          </w:tcPr>
          <w:p>
            <w:pPr>
              <w:widowControl/>
              <w:wordWrap/>
              <w:adjustRightInd/>
              <w:snapToGrid/>
              <w:spacing w:before="0" w:beforeLines="0" w:after="0" w:afterLines="0" w:line="400" w:lineRule="exact"/>
              <w:ind w:left="0" w:leftChars="0" w:right="0" w:firstLine="0" w:firstLineChars="0"/>
              <w:jc w:val="both"/>
              <w:textAlignment w:val="center"/>
              <w:outlineLvl w:val="9"/>
              <w:rPr>
                <w:rFonts w:hint="eastAsia" w:ascii="仿宋" w:hAnsi="仿宋" w:eastAsia="仿宋" w:cs="仿宋"/>
                <w:bCs/>
                <w:kern w:val="0"/>
                <w:sz w:val="28"/>
                <w:szCs w:val="28"/>
                <w:lang w:val="en-US" w:eastAsia="zh-CN"/>
              </w:rPr>
            </w:pPr>
            <w:r>
              <w:rPr>
                <w:rFonts w:hint="eastAsia" w:ascii="仿宋" w:hAnsi="仿宋" w:eastAsia="仿宋" w:cs="仿宋"/>
                <w:sz w:val="24"/>
                <w:szCs w:val="24"/>
                <w:vertAlign w:val="baseline"/>
                <w:lang w:val="en-US" w:eastAsia="zh-CN"/>
              </w:rPr>
              <w:t>电话：0898-83338206；邮箱：lswtj88@163.com</w:t>
            </w:r>
          </w:p>
        </w:tc>
      </w:tr>
    </w:tbl>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NjM0NWQ3ODA2YjUwYWYxNWUxOTBlNDVjZDI4YTcifQ=="/>
  </w:docVars>
  <w:rsids>
    <w:rsidRoot w:val="2C4C6E4E"/>
    <w:rsid w:val="25265D94"/>
    <w:rsid w:val="2C4C6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陵水黎族自治县（椰林镇）</Company>
  <Pages>2</Pages>
  <Words>0</Words>
  <Characters>0</Characters>
  <Lines>0</Lines>
  <Paragraphs>0</Paragraphs>
  <TotalTime>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2024-06-25T01:40:00Z</dcterms:created>
  <dc:creator>lcx</dc:creator>
  <cp:lastModifiedBy>Administrator</cp:lastModifiedBy>
  <dcterms:modified xsi:type="dcterms:W3CDTF">2024-06-25T08:36:46Z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BD048C15754348AB8AA363502BC5D187_11</vt:lpwstr>
  </property>
</Properties>
</file>