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eastAsia="仿宋_GB2312"/>
          <w:sz w:val="32"/>
          <w:szCs w:val="32"/>
        </w:rPr>
      </w:pPr>
      <w:r>
        <w:rPr>
          <w:rFonts w:eastAsia="方正姚体"/>
          <w:color w:val="FF0000"/>
          <w:sz w:val="96"/>
          <w:szCs w:val="96"/>
        </w:rPr>
        <w:pict>
          <v:shape id="_x0000_i1025" o:spt="136" type="#_x0000_t136" style="height:54pt;width:415.5pt;" fillcolor="#FF0000" filled="t" stroked="t" coordsize="21600,21600" adj="10800">
            <v:path/>
            <v:fill on="t" focussize="0,0"/>
            <v:stroke color="#FF0000"/>
            <v:imagedata o:title=""/>
            <o:lock v:ext="edit" aspectratio="f"/>
            <v:textpath on="t" fitshape="t" fitpath="t" trim="t" xscale="f" string="陵水黎族自治县财政局" style="font-family:宋体;font-size:36pt;font-weight:bold;v-text-align:center;"/>
            <w10:wrap type="none"/>
            <w10:anchorlock/>
          </v:shape>
        </w:pict>
      </w:r>
    </w:p>
    <w:p>
      <w:pPr>
        <w:tabs>
          <w:tab w:val="left" w:pos="5740"/>
        </w:tabs>
        <w:spacing w:line="600" w:lineRule="exact"/>
        <w:rPr>
          <w:rFonts w:hint="eastAsia" w:eastAsia="仿宋_GB2312"/>
          <w:sz w:val="32"/>
          <w:szCs w:val="32"/>
          <w:lang w:val="en-US" w:eastAsia="zh-CN"/>
        </w:rPr>
      </w:pPr>
      <w:r>
        <w:rPr>
          <w:szCs w:val="2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335280</wp:posOffset>
                </wp:positionV>
                <wp:extent cx="5257800" cy="635"/>
                <wp:effectExtent l="0" t="0" r="0" b="0"/>
                <wp:wrapNone/>
                <wp:docPr id="2" name="Line 3"/>
                <wp:cNvGraphicFramePr/>
                <a:graphic xmlns:a="http://schemas.openxmlformats.org/drawingml/2006/main">
                  <a:graphicData uri="http://schemas.microsoft.com/office/word/2010/wordprocessingShape">
                    <wps:wsp>
                      <wps:cNvCnPr/>
                      <wps:spPr>
                        <a:xfrm>
                          <a:off x="0" y="0"/>
                          <a:ext cx="525780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2pt;margin-top:26.4pt;height:0.05pt;width:414pt;z-index:251658240;mso-width-relative:page;mso-height-relative:page;" filled="f" stroked="t" coordsize="21600,21600" o:gfxdata="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hrQzdYAAAAHAQAADwAAAAAAAAABACAAAAAiAAAAZHJzL2Rvd25y&#10;ZXYueG1sUEsBAhQAFAAAAAgAh07iQNVlDdHHAQAAnAMAAA4AAAAAAAAAAQAgAAAAJQEAAGRycy9l&#10;Mm9Eb2MueG1sUEsFBgAAAAAGAAYAWQEAAF4FAAAAAA==&#10;">
                <v:fill on="f" focussize="0,0"/>
                <v:stroke weight="1.75pt" color="#FF0000" joinstyle="round"/>
                <v:imagedata o:title=""/>
                <o:lock v:ext="edit" aspectratio="f"/>
              </v:line>
            </w:pict>
          </mc:Fallback>
        </mc:AlternateContent>
      </w:r>
      <w:r>
        <w:rPr>
          <w:rFonts w:hint="eastAsia" w:ascii="仿宋_GB2312" w:hAnsi="仿宋_GB2312" w:eastAsia="仿宋_GB2312" w:cs="仿宋_GB2312"/>
          <w:sz w:val="32"/>
          <w:szCs w:val="32"/>
        </w:rPr>
        <w:t xml:space="preserve"> </w:t>
      </w:r>
      <w: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eastAsia="仿宋_GB2312"/>
          <w:sz w:val="32"/>
          <w:szCs w:val="32"/>
        </w:rPr>
        <w:t xml:space="preserve"> </w:t>
      </w:r>
      <w:r>
        <w:rPr>
          <w:rFonts w:hint="eastAsia" w:eastAsia="仿宋_GB2312"/>
          <w:sz w:val="32"/>
          <w:szCs w:val="32"/>
          <w:lang w:val="en-US" w:eastAsia="zh-CN"/>
        </w:rPr>
        <w:t xml:space="preserve">                                                                                                                                                                              </w:t>
      </w:r>
    </w:p>
    <w:p>
      <w:pPr>
        <w:ind w:right="0"/>
        <w:rPr>
          <w:rFonts w:hint="eastAsia" w:ascii="仿宋" w:hAnsi="仿宋" w:eastAsia="仿宋"/>
          <w:sz w:val="32"/>
          <w:szCs w:val="32"/>
        </w:rPr>
      </w:pPr>
      <w:r>
        <w:rPr>
          <w:rFonts w:hint="eastAsia" w:eastAsia="仿宋_GB2312"/>
          <w:sz w:val="32"/>
          <w:szCs w:val="32"/>
          <w:lang w:val="en-US" w:eastAsia="zh-CN"/>
        </w:rPr>
        <w:t xml:space="preserve">                               </w:t>
      </w:r>
      <w:r>
        <w:rPr>
          <w:rFonts w:hint="eastAsia" w:ascii="仿宋_GB2312" w:hAnsi="仿宋_GB2312" w:eastAsia="仿宋_GB2312" w:cs="仿宋_GB2312"/>
          <w:sz w:val="32"/>
          <w:szCs w:val="32"/>
        </w:rPr>
        <w:t>陵</w:t>
      </w:r>
      <w:r>
        <w:rPr>
          <w:rFonts w:hint="eastAsia" w:ascii="仿宋_GB2312" w:hAnsi="仿宋_GB2312" w:eastAsia="仿宋_GB2312" w:cs="仿宋_GB2312"/>
          <w:sz w:val="32"/>
          <w:szCs w:val="32"/>
          <w:lang w:eastAsia="zh-CN"/>
        </w:rPr>
        <w:t>财函</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陵水黎族自治县财政局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关于进一步加强我县政府采购工作的通知</w:t>
      </w:r>
    </w:p>
    <w:p>
      <w:pPr>
        <w:rPr>
          <w:rFonts w:hint="eastAsia"/>
          <w:sz w:val="32"/>
          <w:szCs w:val="32"/>
          <w:lang w:val="en-US" w:eastAsia="zh-CN"/>
        </w:rPr>
      </w:pPr>
    </w:p>
    <w:p>
      <w:pPr>
        <w:rPr>
          <w:rFonts w:hint="eastAsia" w:ascii="仿宋" w:hAnsi="仿宋" w:eastAsia="仿宋" w:cs="仿宋"/>
          <w:sz w:val="32"/>
          <w:szCs w:val="32"/>
          <w:lang w:val="en-US" w:eastAsia="zh-CN"/>
        </w:rPr>
      </w:pPr>
      <w:r>
        <w:rPr>
          <w:rFonts w:hint="eastAsia"/>
          <w:sz w:val="32"/>
          <w:szCs w:val="32"/>
          <w:lang w:val="en-US" w:eastAsia="zh-CN"/>
        </w:rPr>
        <w:t xml:space="preserve"> </w:t>
      </w:r>
      <w:r>
        <w:rPr>
          <w:rFonts w:hint="eastAsia" w:ascii="仿宋" w:hAnsi="仿宋" w:eastAsia="仿宋" w:cs="仿宋"/>
          <w:sz w:val="32"/>
          <w:szCs w:val="32"/>
          <w:lang w:val="en-US" w:eastAsia="zh-CN"/>
        </w:rPr>
        <w:t>各乡、镇人民政府，县政府直属各单位，先行试验区各单位：</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为规范各预算单位政府采购行为，现就进一步加强我县政府采购工作有关事项通知如下：</w:t>
      </w:r>
    </w:p>
    <w:p>
      <w:pPr>
        <w:spacing w:line="578"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一、将《陵水黎族自治县人民政府办公室关于印2018-2019年政府采购目录及标准的通知》（</w:t>
      </w:r>
      <w:r>
        <w:rPr>
          <w:rFonts w:hint="eastAsia" w:ascii="仿宋" w:hAnsi="仿宋" w:eastAsia="仿宋" w:cs="仿宋"/>
          <w:color w:val="000000"/>
          <w:sz w:val="32"/>
          <w:szCs w:val="32"/>
        </w:rPr>
        <w:t>陵府办〔2018〕15号</w:t>
      </w:r>
      <w:r>
        <w:rPr>
          <w:rFonts w:hint="eastAsia" w:ascii="仿宋" w:hAnsi="仿宋" w:eastAsia="仿宋" w:cs="仿宋"/>
          <w:sz w:val="32"/>
          <w:szCs w:val="32"/>
          <w:lang w:val="en-US" w:eastAsia="zh-CN"/>
        </w:rPr>
        <w:t>）中的磁盘阵列、存储用光纤交换机、不间断电源、服务器、防火墙、计算机通用软件等品目纳入网上商城，至此，我县政府采购目录中原协议供货商品（公务用车除外）已全部纳入网上商城采购，并取消县级政府采购协议供货制度。公务用车的采购，根据最新修订的《海南省党政机关公务用车管理办法》执行。</w:t>
      </w:r>
    </w:p>
    <w:p>
      <w:pPr>
        <w:numPr>
          <w:ilvl w:val="0"/>
          <w:numId w:val="0"/>
        </w:numPr>
        <w:spacing w:line="57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二、政府采购承诺资金模块已启用，预算单位因资金尚未落实等特殊情况，不再通过纸质材料报备，均应通过GFMIS系统报备政府采购计划。</w:t>
      </w:r>
    </w:p>
    <w:p>
      <w:pPr>
        <w:numPr>
          <w:ilvl w:val="0"/>
          <w:numId w:val="0"/>
        </w:numPr>
        <w:spacing w:line="57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根据《海南省人民政府办公厅关于改善海南省会计审计服务营商环境的指导意见》（琼府办〔2019〕5号）指导意见，各部门（单位）应取消自行设定的会计师事务所业务资格备选库。购买服务费用200万以下的，由采购人自行选用事务所；购买服务费用200万以上的 ，应当采用公开招标方式选取事务所。购买评估、工程造价等其他行业专业服务的，可参照执行。</w:t>
      </w:r>
    </w:p>
    <w:p>
      <w:pPr>
        <w:numPr>
          <w:ilvl w:val="0"/>
          <w:numId w:val="0"/>
        </w:numPr>
        <w:spacing w:line="57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四、执行时间</w:t>
      </w:r>
    </w:p>
    <w:p>
      <w:pPr>
        <w:numPr>
          <w:ilvl w:val="0"/>
          <w:numId w:val="0"/>
        </w:numPr>
        <w:spacing w:line="57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本通知自印发之日起执行。</w:t>
      </w:r>
    </w:p>
    <w:p>
      <w:pPr>
        <w:numPr>
          <w:ilvl w:val="0"/>
          <w:numId w:val="0"/>
        </w:numPr>
        <w:spacing w:line="57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spacing w:line="578" w:lineRule="exact"/>
        <w:rPr>
          <w:rFonts w:hint="eastAsia" w:ascii="仿宋" w:hAnsi="仿宋" w:eastAsia="仿宋" w:cs="仿宋"/>
          <w:sz w:val="32"/>
          <w:szCs w:val="32"/>
          <w:lang w:val="en-US" w:eastAsia="zh-CN"/>
        </w:rPr>
      </w:pPr>
    </w:p>
    <w:p>
      <w:pPr>
        <w:numPr>
          <w:ilvl w:val="0"/>
          <w:numId w:val="0"/>
        </w:numPr>
        <w:spacing w:line="578" w:lineRule="exact"/>
        <w:ind w:left="419" w:leftChars="0" w:hanging="419" w:hangingChars="13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附件：《海南省人民政府办公厅关于改善海南省会计审</w:t>
      </w:r>
    </w:p>
    <w:p>
      <w:pPr>
        <w:numPr>
          <w:ilvl w:val="0"/>
          <w:numId w:val="0"/>
        </w:numPr>
        <w:spacing w:line="578" w:lineRule="exact"/>
        <w:ind w:left="419" w:leftChars="0" w:hanging="419" w:hangingChars="13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计</w:t>
      </w:r>
      <w:r>
        <w:rPr>
          <w:rFonts w:hint="eastAsia" w:ascii="仿宋" w:hAnsi="仿宋" w:eastAsia="仿宋" w:cs="仿宋"/>
          <w:sz w:val="32"/>
          <w:szCs w:val="32"/>
          <w:lang w:val="en-US" w:eastAsia="zh-CN"/>
        </w:rPr>
        <w:t xml:space="preserve">服务营商环境的指导意见》（琼府办〔2019〕5号） </w:t>
      </w:r>
    </w:p>
    <w:p>
      <w:pPr>
        <w:numPr>
          <w:ilvl w:val="0"/>
          <w:numId w:val="0"/>
        </w:numPr>
        <w:spacing w:line="578" w:lineRule="exact"/>
        <w:ind w:left="419" w:leftChars="0" w:hanging="419" w:hangingChars="131"/>
        <w:rPr>
          <w:rFonts w:hint="eastAsia" w:ascii="仿宋" w:hAnsi="仿宋" w:eastAsia="仿宋" w:cs="仿宋"/>
          <w:sz w:val="32"/>
          <w:szCs w:val="32"/>
          <w:lang w:val="en-US" w:eastAsia="zh-CN"/>
        </w:rPr>
      </w:pPr>
    </w:p>
    <w:p>
      <w:pPr>
        <w:numPr>
          <w:ilvl w:val="0"/>
          <w:numId w:val="0"/>
        </w:numPr>
        <w:spacing w:line="578" w:lineRule="exact"/>
        <w:ind w:left="419" w:leftChars="0" w:hanging="419" w:hangingChars="13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spacing w:line="578" w:lineRule="exact"/>
        <w:rPr>
          <w:rFonts w:hint="eastAsia" w:ascii="仿宋" w:hAnsi="仿宋" w:eastAsia="仿宋" w:cs="仿宋"/>
          <w:sz w:val="32"/>
          <w:szCs w:val="32"/>
          <w:lang w:val="en-US" w:eastAsia="zh-CN"/>
        </w:rPr>
      </w:pPr>
    </w:p>
    <w:p>
      <w:pPr>
        <w:numPr>
          <w:ilvl w:val="0"/>
          <w:numId w:val="0"/>
        </w:numPr>
        <w:spacing w:line="578" w:lineRule="exact"/>
        <w:rPr>
          <w:rFonts w:hint="eastAsia" w:ascii="仿宋" w:hAnsi="仿宋" w:eastAsia="仿宋" w:cs="仿宋"/>
          <w:sz w:val="32"/>
          <w:szCs w:val="32"/>
          <w:lang w:val="en-US" w:eastAsia="zh-CN"/>
        </w:rPr>
      </w:pPr>
    </w:p>
    <w:p>
      <w:pPr>
        <w:numPr>
          <w:ilvl w:val="0"/>
          <w:numId w:val="0"/>
        </w:numPr>
        <w:spacing w:line="57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陵水黎族自治县财政局</w:t>
      </w:r>
    </w:p>
    <w:p>
      <w:pPr>
        <w:numPr>
          <w:ilvl w:val="0"/>
          <w:numId w:val="0"/>
        </w:numPr>
        <w:spacing w:line="578"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2019年6月20日</w:t>
      </w:r>
    </w:p>
    <w:p>
      <w:pPr>
        <w:spacing w:line="578" w:lineRule="exact"/>
        <w:ind w:firstLine="640"/>
        <w:jc w:val="left"/>
        <w:rPr>
          <w:rFonts w:hint="eastAsia" w:ascii="仿宋" w:hAnsi="仿宋" w:eastAsia="仿宋" w:cs="仿宋"/>
          <w:sz w:val="32"/>
          <w:szCs w:val="32"/>
          <w:lang w:val="en-US" w:eastAsia="zh-CN"/>
        </w:rPr>
      </w:pPr>
    </w:p>
    <w:p>
      <w:pPr>
        <w:spacing w:line="578" w:lineRule="exact"/>
        <w:ind w:firstLine="640"/>
        <w:jc w:val="left"/>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headerReference r:id="rId3" w:type="default"/>
      <w:footerReference r:id="rId4" w:type="default"/>
      <w:pgSz w:w="11906" w:h="16838"/>
      <w:pgMar w:top="1440" w:right="1800"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9" w:usb3="00000000" w:csb0="200001FF"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黑体">
    <w:panose1 w:val="02010609060101010101"/>
    <w:charset w:val="86"/>
    <w:family w:val="roma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86939"/>
    <w:rsid w:val="02965E33"/>
    <w:rsid w:val="07A86939"/>
    <w:rsid w:val="0B7F6686"/>
    <w:rsid w:val="10BB407E"/>
    <w:rsid w:val="25160CF8"/>
    <w:rsid w:val="2C8F5E58"/>
    <w:rsid w:val="323A705B"/>
    <w:rsid w:val="37FE5B4C"/>
    <w:rsid w:val="384D4A14"/>
    <w:rsid w:val="389E76D3"/>
    <w:rsid w:val="3EBD11B4"/>
    <w:rsid w:val="3F00221C"/>
    <w:rsid w:val="51644DBE"/>
    <w:rsid w:val="576163CC"/>
    <w:rsid w:val="59D6228A"/>
    <w:rsid w:val="65F04767"/>
    <w:rsid w:val="6DAE04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2019-04-22T02:55:00Z</dcterms:created>
  <dc:creator>304-1</dc:creator>
  <cp:lastModifiedBy>未定义</cp:lastModifiedBy>
  <cp:lastPrinted>2019-04-24T01:47:00Z</cp:lastPrinted>
  <dcterms:modified xsi:type="dcterms:W3CDTF">2019-06-20T08:40:22Z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