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280" w:firstLineChars="100"/>
        <w:rPr>
          <w:rFonts w:hint="eastAsia"/>
          <w:sz w:val="28"/>
          <w:szCs w:val="28"/>
          <w:lang w:val="en-US" w:eastAsia="zh-CN"/>
        </w:rPr>
      </w:pPr>
      <w:r>
        <w:rPr>
          <w:rFonts w:hint="eastAsia"/>
          <w:sz w:val="28"/>
          <w:szCs w:val="28"/>
          <w:lang w:val="en-US" w:eastAsia="zh-CN"/>
        </w:rPr>
        <w:t>附件</w:t>
      </w:r>
    </w:p>
    <w:p>
      <w:pPr>
        <w:jc w:val="center"/>
        <w:rPr>
          <w:rFonts w:hint="eastAsia"/>
          <w:b/>
          <w:bCs/>
          <w:sz w:val="44"/>
          <w:szCs w:val="44"/>
          <w:lang w:val="en-US" w:eastAsia="zh-CN"/>
        </w:rPr>
      </w:pPr>
      <w:r>
        <w:rPr>
          <w:rFonts w:hint="eastAsia"/>
          <w:b/>
          <w:bCs/>
          <w:sz w:val="44"/>
          <w:szCs w:val="44"/>
          <w:lang w:val="en-US" w:eastAsia="zh-CN"/>
        </w:rPr>
        <w:t>环境污染“黑名单”信息情况表</w:t>
      </w:r>
    </w:p>
    <w:p>
      <w:pPr>
        <w:jc w:val="left"/>
        <w:rPr>
          <w:rFonts w:hint="eastAsia"/>
          <w:b/>
          <w:bCs/>
          <w:sz w:val="28"/>
          <w:szCs w:val="28"/>
          <w:lang w:val="en-US" w:eastAsia="zh-CN"/>
        </w:rPr>
      </w:pPr>
    </w:p>
    <w:tbl>
      <w:tblPr>
        <w:tblStyle w:val="4"/>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19"/>
        <w:gridCol w:w="2430"/>
        <w:gridCol w:w="1920"/>
        <w:gridCol w:w="27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2" w:hRule="atLeast"/>
        </w:trPr>
        <w:tc>
          <w:tcPr>
            <w:tcW w:w="1719" w:type="dxa"/>
            <w:vAlign w:val="top"/>
          </w:tcPr>
          <w:p>
            <w:pPr>
              <w:rPr>
                <w:rFonts w:hint="eastAsia" w:ascii="宋体" w:hAnsi="宋体" w:eastAsia="宋体" w:cs="宋体"/>
                <w:b/>
                <w:bCs/>
                <w:sz w:val="24"/>
                <w:szCs w:val="24"/>
                <w:lang w:eastAsia="zh-CN"/>
              </w:rPr>
            </w:pPr>
          </w:p>
          <w:p>
            <w:pPr>
              <w:jc w:val="both"/>
              <w:rPr>
                <w:rFonts w:hint="eastAsia" w:ascii="宋体" w:hAnsi="宋体" w:eastAsia="宋体" w:cs="宋体"/>
                <w:sz w:val="24"/>
                <w:szCs w:val="24"/>
                <w:lang w:eastAsia="zh-CN"/>
              </w:rPr>
            </w:pPr>
            <w:r>
              <w:rPr>
                <w:rFonts w:hint="eastAsia" w:ascii="宋体" w:hAnsi="宋体" w:eastAsia="宋体" w:cs="宋体"/>
                <w:b/>
                <w:bCs/>
                <w:sz w:val="24"/>
                <w:szCs w:val="24"/>
                <w:lang w:eastAsia="zh-CN"/>
              </w:rPr>
              <w:t>企业事业单位和其他生产经</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eastAsia="zh-CN"/>
              </w:rPr>
              <w:t>营者名称</w:t>
            </w:r>
          </w:p>
        </w:tc>
        <w:tc>
          <w:tcPr>
            <w:tcW w:w="2430" w:type="dxa"/>
            <w:vAlign w:val="top"/>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宋体" w:hAnsi="宋体" w:eastAsia="宋体" w:cs="宋体"/>
                <w:sz w:val="24"/>
                <w:szCs w:val="24"/>
                <w:lang w:eastAsia="zh-CN"/>
              </w:rPr>
            </w:pPr>
            <w:r>
              <w:rPr>
                <w:rFonts w:hint="eastAsia" w:ascii="仿宋" w:hAnsi="仿宋" w:eastAsia="仿宋" w:cs="仿宋"/>
                <w:sz w:val="32"/>
                <w:szCs w:val="32"/>
                <w:lang w:eastAsia="zh-CN"/>
              </w:rPr>
              <w:t>陵水骏晟房地产开发有限公司荣逸温情酒店</w:t>
            </w:r>
          </w:p>
        </w:tc>
        <w:tc>
          <w:tcPr>
            <w:tcW w:w="1920" w:type="dxa"/>
            <w:vAlign w:val="top"/>
          </w:tcPr>
          <w:p>
            <w:pPr>
              <w:jc w:val="both"/>
              <w:rPr>
                <w:rFonts w:hint="eastAsia" w:ascii="宋体" w:hAnsi="宋体" w:eastAsia="宋体" w:cs="宋体"/>
                <w:b/>
                <w:bCs/>
                <w:kern w:val="2"/>
                <w:sz w:val="24"/>
                <w:szCs w:val="24"/>
                <w:lang w:val="en-US" w:eastAsia="zh-CN" w:bidi="ar-SA"/>
              </w:rPr>
            </w:pPr>
          </w:p>
          <w:p>
            <w:pPr>
              <w:jc w:val="both"/>
              <w:rPr>
                <w:rFonts w:hint="eastAsia" w:ascii="宋体" w:hAnsi="宋体" w:eastAsia="宋体" w:cs="宋体"/>
                <w:b/>
                <w:bCs/>
                <w:kern w:val="2"/>
                <w:sz w:val="24"/>
                <w:szCs w:val="24"/>
                <w:lang w:val="en-US" w:eastAsia="zh-CN" w:bidi="ar-SA"/>
              </w:rPr>
            </w:pPr>
          </w:p>
          <w:p>
            <w:pPr>
              <w:ind w:left="723" w:hanging="723" w:hangingChars="300"/>
              <w:jc w:val="both"/>
              <w:rPr>
                <w:rFonts w:hint="eastAsia" w:ascii="宋体" w:hAnsi="宋体" w:eastAsia="宋体" w:cs="宋体"/>
                <w:b/>
                <w:bCs/>
                <w:kern w:val="2"/>
                <w:sz w:val="24"/>
                <w:szCs w:val="24"/>
                <w:lang w:val="en-US" w:eastAsia="zh-CN" w:bidi="ar-SA"/>
              </w:rPr>
            </w:pPr>
            <w:r>
              <w:rPr>
                <w:rFonts w:hint="eastAsia" w:ascii="宋体" w:hAnsi="宋体" w:eastAsia="宋体" w:cs="宋体"/>
                <w:b/>
                <w:bCs/>
                <w:kern w:val="2"/>
                <w:sz w:val="24"/>
                <w:szCs w:val="24"/>
                <w:lang w:val="en-US" w:eastAsia="zh-CN" w:bidi="ar-SA"/>
              </w:rPr>
              <w:t>所在地址及联系</w:t>
            </w:r>
          </w:p>
          <w:p>
            <w:pPr>
              <w:ind w:left="723" w:hanging="723" w:hangingChars="300"/>
              <w:jc w:val="center"/>
              <w:rPr>
                <w:rFonts w:hint="eastAsia" w:ascii="宋体" w:hAnsi="宋体" w:eastAsia="宋体" w:cs="宋体"/>
                <w:kern w:val="2"/>
                <w:sz w:val="24"/>
                <w:szCs w:val="24"/>
                <w:lang w:val="en-US" w:eastAsia="zh-CN" w:bidi="ar-SA"/>
              </w:rPr>
            </w:pPr>
            <w:r>
              <w:rPr>
                <w:rFonts w:hint="eastAsia" w:ascii="宋体" w:hAnsi="宋体" w:eastAsia="宋体" w:cs="宋体"/>
                <w:b/>
                <w:bCs/>
                <w:kern w:val="2"/>
                <w:sz w:val="24"/>
                <w:szCs w:val="24"/>
                <w:lang w:val="en-US" w:eastAsia="zh-CN" w:bidi="ar-SA"/>
              </w:rPr>
              <w:t>方式</w:t>
            </w:r>
          </w:p>
        </w:tc>
        <w:tc>
          <w:tcPr>
            <w:tcW w:w="2730" w:type="dxa"/>
            <w:vAlign w:val="top"/>
          </w:tcPr>
          <w:p>
            <w:pPr>
              <w:widowControl w:val="0"/>
              <w:wordWrap/>
              <w:adjustRightInd/>
              <w:snapToGrid/>
              <w:spacing w:before="0" w:after="0" w:line="360" w:lineRule="exact"/>
              <w:ind w:left="0" w:leftChars="0" w:right="0" w:firstLine="0" w:firstLineChars="0"/>
              <w:jc w:val="left"/>
              <w:textAlignment w:val="auto"/>
              <w:outlineLvl w:val="9"/>
              <w:rPr>
                <w:rFonts w:hint="default" w:ascii="宋体" w:hAnsi="宋体" w:cs="宋体"/>
                <w:position w:val="-2"/>
                <w:sz w:val="21"/>
                <w:szCs w:val="21"/>
                <w:u w:val="none"/>
                <w:lang w:val="en-US" w:eastAsia="zh-CN"/>
              </w:rPr>
            </w:pPr>
            <w:r>
              <w:rPr>
                <w:rFonts w:hint="eastAsia" w:ascii="仿宋" w:hAnsi="仿宋" w:eastAsia="仿宋" w:cs="仿宋"/>
                <w:sz w:val="32"/>
                <w:szCs w:val="32"/>
                <w:lang w:eastAsia="zh-CN"/>
              </w:rPr>
              <w:t>陵水骏晟房地产开发有限公司荣逸温情酒店</w:t>
            </w:r>
            <w:r>
              <w:rPr>
                <w:rFonts w:hint="eastAsia" w:ascii="仿宋" w:hAnsi="仿宋" w:eastAsia="仿宋" w:cs="仿宋"/>
                <w:position w:val="-2"/>
                <w:sz w:val="28"/>
                <w:szCs w:val="28"/>
                <w:u w:val="none"/>
                <w:lang w:val="en-US" w:eastAsia="zh-CN"/>
              </w:rPr>
              <w:t xml:space="preserve"> 黄立阳：18876979710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7" w:hRule="atLeast"/>
        </w:trPr>
        <w:tc>
          <w:tcPr>
            <w:tcW w:w="1719" w:type="dxa"/>
            <w:vAlign w:val="top"/>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val="en-US" w:eastAsia="zh-CN"/>
              </w:rPr>
            </w:pPr>
            <w:r>
              <w:rPr>
                <w:rFonts w:hint="eastAsia" w:ascii="宋体" w:hAnsi="宋体" w:eastAsia="宋体" w:cs="宋体"/>
                <w:b/>
                <w:bCs/>
                <w:sz w:val="24"/>
                <w:szCs w:val="24"/>
                <w:lang w:eastAsia="zh-CN"/>
              </w:rPr>
              <w:t>工商登记注册号</w:t>
            </w:r>
            <w:r>
              <w:rPr>
                <w:rFonts w:hint="eastAsia" w:ascii="宋体" w:hAnsi="宋体" w:eastAsia="宋体" w:cs="宋体"/>
                <w:b/>
                <w:bCs/>
                <w:sz w:val="24"/>
                <w:szCs w:val="24"/>
                <w:lang w:val="en-US" w:eastAsia="zh-CN"/>
              </w:rPr>
              <w:t>/统一社会</w:t>
            </w:r>
            <w:r>
              <w:rPr>
                <w:rFonts w:hint="eastAsia" w:ascii="宋体" w:hAnsi="宋体" w:cs="宋体"/>
                <w:b/>
                <w:bCs/>
                <w:sz w:val="24"/>
                <w:szCs w:val="24"/>
                <w:lang w:val="en-US" w:eastAsia="zh-CN"/>
              </w:rPr>
              <w:t xml:space="preserve">  </w:t>
            </w:r>
            <w:r>
              <w:rPr>
                <w:rFonts w:hint="eastAsia" w:ascii="宋体" w:hAnsi="宋体" w:eastAsia="宋体" w:cs="宋体"/>
                <w:b/>
                <w:bCs/>
                <w:sz w:val="24"/>
                <w:szCs w:val="24"/>
                <w:lang w:val="en-US" w:eastAsia="zh-CN"/>
              </w:rPr>
              <w:t>信用代码</w:t>
            </w:r>
          </w:p>
        </w:tc>
        <w:tc>
          <w:tcPr>
            <w:tcW w:w="2430" w:type="dxa"/>
            <w:vAlign w:val="center"/>
          </w:tcPr>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91469034MA5RDAJT75</w:t>
            </w:r>
          </w:p>
          <w:p>
            <w:pPr>
              <w:widowControl w:val="0"/>
              <w:wordWrap/>
              <w:adjustRightInd/>
              <w:snapToGrid/>
              <w:spacing w:before="0" w:after="0" w:line="560" w:lineRule="exact"/>
              <w:ind w:left="0" w:leftChars="0" w:right="0" w:firstLine="0" w:firstLineChars="0"/>
              <w:jc w:val="center"/>
              <w:textAlignment w:val="auto"/>
              <w:outlineLvl w:val="9"/>
              <w:rPr>
                <w:rFonts w:hint="eastAsia" w:ascii="仿宋" w:hAnsi="仿宋" w:eastAsia="仿宋" w:cs="仿宋"/>
                <w:sz w:val="24"/>
                <w:szCs w:val="24"/>
                <w:lang w:val="en-US"/>
              </w:rPr>
            </w:pPr>
          </w:p>
        </w:tc>
        <w:tc>
          <w:tcPr>
            <w:tcW w:w="1920" w:type="dxa"/>
            <w:vAlign w:val="center"/>
          </w:tcPr>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法定代表人</w:t>
            </w:r>
          </w:p>
        </w:tc>
        <w:tc>
          <w:tcPr>
            <w:tcW w:w="2730" w:type="dxa"/>
            <w:vAlign w:val="center"/>
          </w:tcPr>
          <w:p>
            <w:pPr>
              <w:jc w:val="center"/>
              <w:rPr>
                <w:rFonts w:hint="eastAsia" w:ascii="宋体" w:hAnsi="宋体" w:eastAsia="宋体" w:cs="宋体"/>
                <w:sz w:val="24"/>
                <w:szCs w:val="24"/>
                <w:lang w:eastAsia="zh-CN"/>
              </w:rPr>
            </w:pPr>
            <w:r>
              <w:rPr>
                <w:rFonts w:hint="eastAsia" w:ascii="仿宋" w:hAnsi="仿宋" w:eastAsia="仿宋" w:cs="仿宋"/>
                <w:kern w:val="2"/>
                <w:sz w:val="32"/>
                <w:szCs w:val="32"/>
                <w:lang w:eastAsia="zh-CN"/>
              </w:rPr>
              <w:t>王婷</w:t>
            </w:r>
            <w:r>
              <w:rPr>
                <w:rFonts w:hint="eastAsia" w:ascii="仿宋" w:hAnsi="仿宋" w:eastAsia="仿宋" w:cs="仿宋"/>
                <w:sz w:val="32"/>
                <w:szCs w:val="32"/>
              </w:rPr>
              <w:t xml:space="preserve"> </w:t>
            </w:r>
            <w:r>
              <w:rPr>
                <w:rFonts w:hint="eastAsia" w:ascii="仿宋_GB2312" w:hAnsi="仿宋_GB2312" w:eastAsia="仿宋_GB2312" w:cs="仿宋_GB2312"/>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60" w:hRule="atLeast"/>
        </w:trPr>
        <w:tc>
          <w:tcPr>
            <w:tcW w:w="1719" w:type="dxa"/>
            <w:vAlign w:val="top"/>
          </w:tcPr>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p>
          <w:p>
            <w:pPr>
              <w:rPr>
                <w:rFonts w:hint="eastAsia" w:ascii="宋体" w:hAnsi="宋体" w:eastAsia="宋体" w:cs="宋体"/>
                <w:b/>
                <w:bCs/>
                <w:sz w:val="24"/>
                <w:szCs w:val="24"/>
                <w:lang w:eastAsia="zh-CN"/>
              </w:rPr>
            </w:pPr>
            <w:r>
              <w:rPr>
                <w:rFonts w:hint="eastAsia" w:ascii="宋体" w:hAnsi="宋体" w:eastAsia="宋体" w:cs="宋体"/>
                <w:b/>
                <w:bCs/>
                <w:sz w:val="24"/>
                <w:szCs w:val="24"/>
                <w:lang w:eastAsia="zh-CN"/>
              </w:rPr>
              <w:t>主要违法及失</w:t>
            </w:r>
          </w:p>
          <w:p>
            <w:pPr>
              <w:ind w:left="482" w:leftChars="115" w:hanging="241" w:hangingChars="100"/>
              <w:rPr>
                <w:rFonts w:hint="eastAsia" w:ascii="宋体" w:hAnsi="宋体" w:eastAsia="宋体" w:cs="宋体"/>
                <w:sz w:val="24"/>
                <w:szCs w:val="24"/>
                <w:lang w:eastAsia="zh-CN"/>
              </w:rPr>
            </w:pPr>
            <w:r>
              <w:rPr>
                <w:rFonts w:hint="eastAsia" w:ascii="宋体" w:hAnsi="宋体" w:eastAsia="宋体" w:cs="宋体"/>
                <w:b/>
                <w:bCs/>
                <w:sz w:val="24"/>
                <w:szCs w:val="24"/>
                <w:lang w:eastAsia="zh-CN"/>
              </w:rPr>
              <w:t>信事实</w:t>
            </w:r>
          </w:p>
        </w:tc>
        <w:tc>
          <w:tcPr>
            <w:tcW w:w="7080" w:type="dxa"/>
            <w:gridSpan w:val="3"/>
            <w:vAlign w:val="top"/>
          </w:tcPr>
          <w:p>
            <w:pPr>
              <w:keepNext w:val="0"/>
              <w:keepLines w:val="0"/>
              <w:pageBreakBefore w:val="0"/>
              <w:widowControl w:val="0"/>
              <w:kinsoku/>
              <w:wordWrap/>
              <w:overflowPunct/>
              <w:topLinePunct w:val="0"/>
              <w:autoSpaceDE/>
              <w:autoSpaceDN/>
              <w:bidi w:val="0"/>
              <w:adjustRightInd/>
              <w:snapToGrid/>
              <w:spacing w:before="0" w:after="0" w:line="500" w:lineRule="exact"/>
              <w:ind w:left="0" w:leftChars="0" w:right="0" w:firstLine="0" w:firstLineChars="0"/>
              <w:jc w:val="both"/>
              <w:textAlignment w:val="auto"/>
              <w:outlineLvl w:val="9"/>
              <w:rPr>
                <w:rFonts w:hint="default" w:ascii="仿宋" w:hAnsi="仿宋" w:eastAsia="仿宋" w:cs="仿宋"/>
                <w:sz w:val="32"/>
                <w:szCs w:val="32"/>
                <w:lang w:val="en-US" w:eastAsia="zh-CN"/>
              </w:rPr>
            </w:pPr>
            <w:r>
              <w:rPr>
                <w:rFonts w:hint="eastAsia" w:ascii="宋体" w:hAnsi="宋体" w:cs="宋体"/>
                <w:b w:val="0"/>
                <w:bCs w:val="0"/>
                <w:color w:val="000000"/>
                <w:kern w:val="2"/>
                <w:sz w:val="21"/>
                <w:szCs w:val="21"/>
                <w:lang w:val="en-US" w:eastAsia="zh-CN"/>
              </w:rPr>
              <w:t xml:space="preserve">  </w:t>
            </w:r>
            <w:r>
              <w:rPr>
                <w:rFonts w:hint="eastAsia" w:ascii="仿宋" w:hAnsi="仿宋" w:eastAsia="仿宋" w:cs="仿宋"/>
                <w:kern w:val="2"/>
                <w:sz w:val="32"/>
                <w:szCs w:val="32"/>
                <w:lang w:val="en-US" w:eastAsia="zh-CN"/>
              </w:rPr>
              <w:t xml:space="preserve">   你公司管理荣逸温情酒店小区因实施了利用污水处理站未正常运行逃避监管排放水污染的环境违法行为，违反了《中华人民共和国水污染防治法》第三十九条的规定，根据《中华人民共和国水污染防治法》第八十三条第三项的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37" w:hRule="atLeast"/>
        </w:trPr>
        <w:tc>
          <w:tcPr>
            <w:tcW w:w="1719" w:type="dxa"/>
            <w:vAlign w:val="top"/>
          </w:tcPr>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纳入黑名单管理的理由及依据</w:t>
            </w:r>
          </w:p>
        </w:tc>
        <w:tc>
          <w:tcPr>
            <w:tcW w:w="7080" w:type="dxa"/>
            <w:gridSpan w:val="3"/>
            <w:vAlign w:val="top"/>
          </w:tcPr>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宋体" w:hAnsi="宋体" w:eastAsia="宋体" w:cs="宋体"/>
                <w:sz w:val="24"/>
                <w:szCs w:val="24"/>
              </w:rPr>
            </w:pPr>
            <w:r>
              <w:rPr>
                <w:rFonts w:hint="eastAsia" w:ascii="仿宋" w:hAnsi="仿宋" w:eastAsia="仿宋" w:cs="仿宋"/>
                <w:sz w:val="32"/>
                <w:szCs w:val="32"/>
                <w:lang w:eastAsia="zh-CN"/>
              </w:rPr>
              <w:t>依据《</w:t>
            </w:r>
            <w:r>
              <w:rPr>
                <w:rFonts w:hint="eastAsia" w:ascii="仿宋" w:hAnsi="仿宋" w:eastAsia="仿宋" w:cs="仿宋"/>
                <w:sz w:val="32"/>
                <w:szCs w:val="32"/>
                <w:lang w:val="en-US" w:eastAsia="zh-CN"/>
              </w:rPr>
              <w:t>中华人民共和国环境保护法</w:t>
            </w:r>
            <w:r>
              <w:rPr>
                <w:rFonts w:hint="eastAsia" w:ascii="仿宋" w:hAnsi="仿宋" w:eastAsia="仿宋" w:cs="仿宋"/>
                <w:sz w:val="32"/>
                <w:szCs w:val="32"/>
                <w:lang w:eastAsia="zh-CN"/>
              </w:rPr>
              <w:t>》、《中华人民共和国水污染防治法》、《</w:t>
            </w:r>
            <w:r>
              <w:rPr>
                <w:rFonts w:hint="eastAsia" w:ascii="仿宋" w:hAnsi="仿宋" w:eastAsia="仿宋" w:cs="仿宋"/>
                <w:sz w:val="32"/>
                <w:szCs w:val="32"/>
                <w:lang w:val="en-US" w:eastAsia="zh-CN"/>
              </w:rPr>
              <w:t>行政主管部门移送适用行政拘留环境违法案件暂行办法</w:t>
            </w:r>
            <w:r>
              <w:rPr>
                <w:rFonts w:hint="eastAsia" w:ascii="仿宋" w:hAnsi="仿宋" w:eastAsia="仿宋" w:cs="仿宋"/>
                <w:sz w:val="32"/>
                <w:szCs w:val="32"/>
                <w:lang w:eastAsia="zh-CN"/>
              </w:rPr>
              <w:t>》、《海南省生态环境厅环境污染“黑名单”管理办法》（试行），决定纳入环境污染“黑名单”管理。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39" w:hRule="atLeast"/>
        </w:trPr>
        <w:tc>
          <w:tcPr>
            <w:tcW w:w="1719" w:type="dxa"/>
            <w:vAlign w:val="top"/>
          </w:tcPr>
          <w:p>
            <w:pP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惩治措施（处罚决定）</w:t>
            </w:r>
          </w:p>
        </w:tc>
        <w:tc>
          <w:tcPr>
            <w:tcW w:w="7080" w:type="dxa"/>
            <w:gridSpan w:val="3"/>
            <w:vAlign w:val="top"/>
          </w:tcPr>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val="en-US" w:eastAsia="zh-CN"/>
              </w:rPr>
              <w:t>1、处</w:t>
            </w:r>
            <w:r>
              <w:rPr>
                <w:rFonts w:hint="eastAsia" w:ascii="仿宋" w:hAnsi="仿宋" w:eastAsia="仿宋" w:cs="仿宋"/>
                <w:sz w:val="32"/>
                <w:szCs w:val="32"/>
                <w:lang w:eastAsia="zh-CN"/>
              </w:rPr>
              <w:t>罚款人民币壹拾</w:t>
            </w:r>
            <w:r>
              <w:rPr>
                <w:rFonts w:hint="eastAsia" w:ascii="仿宋" w:hAnsi="仿宋" w:eastAsia="仿宋" w:cs="仿宋"/>
                <w:sz w:val="32"/>
                <w:szCs w:val="32"/>
                <w:lang w:val="en-US" w:eastAsia="zh-CN"/>
              </w:rPr>
              <w:t>贰</w:t>
            </w:r>
            <w:r>
              <w:rPr>
                <w:rFonts w:hint="eastAsia" w:ascii="仿宋" w:hAnsi="仿宋" w:eastAsia="仿宋" w:cs="仿宋"/>
                <w:sz w:val="32"/>
                <w:szCs w:val="32"/>
                <w:lang w:eastAsia="zh-CN"/>
              </w:rPr>
              <w:t>万元</w:t>
            </w:r>
            <w:r>
              <w:rPr>
                <w:rFonts w:hint="eastAsia" w:ascii="仿宋" w:hAnsi="仿宋" w:eastAsia="仿宋" w:cs="仿宋"/>
                <w:sz w:val="32"/>
                <w:szCs w:val="32"/>
                <w:lang w:val="en-US" w:eastAsia="zh-CN"/>
              </w:rPr>
              <w:t>整</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104600元</w:t>
            </w:r>
            <w:r>
              <w:rPr>
                <w:rFonts w:hint="eastAsia" w:ascii="仿宋" w:hAnsi="仿宋" w:eastAsia="仿宋" w:cs="仿宋"/>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440" w:lineRule="exact"/>
              <w:jc w:val="both"/>
              <w:textAlignment w:val="auto"/>
              <w:rPr>
                <w:rFonts w:hint="default" w:ascii="宋体" w:hAnsi="宋体" w:eastAsia="宋体" w:cs="宋体"/>
                <w:sz w:val="24"/>
                <w:szCs w:val="24"/>
                <w:lang w:val="en-US" w:eastAsia="zh-CN"/>
              </w:rPr>
            </w:pPr>
            <w:r>
              <w:rPr>
                <w:rFonts w:hint="eastAsia" w:ascii="仿宋" w:hAnsi="仿宋" w:eastAsia="仿宋" w:cs="仿宋"/>
                <w:sz w:val="32"/>
                <w:szCs w:val="32"/>
                <w:lang w:val="en-US" w:eastAsia="zh-CN"/>
              </w:rPr>
              <w:t>2、将案件移送县公安机关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5" w:hRule="atLeast"/>
        </w:trPr>
        <w:tc>
          <w:tcPr>
            <w:tcW w:w="1719" w:type="dxa"/>
            <w:vAlign w:val="center"/>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处罚日期</w:t>
            </w:r>
          </w:p>
        </w:tc>
        <w:tc>
          <w:tcPr>
            <w:tcW w:w="2430" w:type="dxa"/>
            <w:vAlign w:val="center"/>
          </w:tcPr>
          <w:p>
            <w:pPr>
              <w:jc w:val="center"/>
              <w:rPr>
                <w:rFonts w:hint="eastAsia" w:ascii="宋体" w:hAnsi="宋体" w:eastAsia="宋体" w:cs="宋体"/>
                <w:sz w:val="24"/>
                <w:szCs w:val="24"/>
                <w:lang w:val="en-US" w:eastAsia="zh-CN"/>
              </w:rPr>
            </w:pPr>
          </w:p>
          <w:p>
            <w:pPr>
              <w:jc w:val="center"/>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20</w:t>
            </w:r>
            <w:r>
              <w:rPr>
                <w:rFonts w:hint="eastAsia" w:ascii="宋体" w:hAnsi="宋体" w:cs="宋体"/>
                <w:sz w:val="24"/>
                <w:szCs w:val="24"/>
                <w:lang w:val="en-US" w:eastAsia="zh-CN"/>
              </w:rPr>
              <w:t>22</w:t>
            </w:r>
            <w:r>
              <w:rPr>
                <w:rFonts w:hint="eastAsia" w:ascii="宋体" w:hAnsi="宋体" w:eastAsia="宋体" w:cs="宋体"/>
                <w:sz w:val="24"/>
                <w:szCs w:val="24"/>
                <w:lang w:val="en-US" w:eastAsia="zh-CN"/>
              </w:rPr>
              <w:t>年</w:t>
            </w:r>
            <w:r>
              <w:rPr>
                <w:rFonts w:hint="eastAsia" w:ascii="宋体" w:hAnsi="宋体" w:cs="宋体"/>
                <w:sz w:val="24"/>
                <w:szCs w:val="24"/>
                <w:lang w:val="en-US" w:eastAsia="zh-CN"/>
              </w:rPr>
              <w:t>7</w:t>
            </w:r>
            <w:r>
              <w:rPr>
                <w:rFonts w:hint="eastAsia" w:ascii="宋体" w:hAnsi="宋体" w:eastAsia="宋体" w:cs="宋体"/>
                <w:sz w:val="24"/>
                <w:szCs w:val="24"/>
                <w:lang w:val="en-US" w:eastAsia="zh-CN"/>
              </w:rPr>
              <w:t>月</w:t>
            </w:r>
            <w:r>
              <w:rPr>
                <w:rFonts w:hint="eastAsia" w:ascii="宋体" w:hAnsi="宋体" w:cs="宋体"/>
                <w:sz w:val="24"/>
                <w:szCs w:val="24"/>
                <w:lang w:val="en-US" w:eastAsia="zh-CN"/>
              </w:rPr>
              <w:t>4</w:t>
            </w:r>
            <w:r>
              <w:rPr>
                <w:rFonts w:hint="eastAsia" w:ascii="宋体" w:hAnsi="宋体" w:eastAsia="宋体" w:cs="宋体"/>
                <w:sz w:val="24"/>
                <w:szCs w:val="24"/>
                <w:lang w:val="en-US" w:eastAsia="zh-CN"/>
              </w:rPr>
              <w:t>日</w:t>
            </w:r>
          </w:p>
        </w:tc>
        <w:tc>
          <w:tcPr>
            <w:tcW w:w="1920" w:type="dxa"/>
            <w:vAlign w:val="center"/>
          </w:tcPr>
          <w:p>
            <w:pPr>
              <w:jc w:val="center"/>
              <w:rPr>
                <w:rFonts w:hint="eastAsia" w:ascii="宋体" w:hAnsi="宋体" w:eastAsia="宋体" w:cs="宋体"/>
                <w:b/>
                <w:bCs/>
                <w:sz w:val="24"/>
                <w:szCs w:val="24"/>
                <w:lang w:eastAsia="zh-CN"/>
              </w:rPr>
            </w:pPr>
          </w:p>
          <w:p>
            <w:pPr>
              <w:jc w:val="center"/>
              <w:rPr>
                <w:rFonts w:hint="eastAsia" w:ascii="宋体" w:hAnsi="宋体" w:eastAsia="宋体" w:cs="宋体"/>
                <w:sz w:val="24"/>
                <w:szCs w:val="24"/>
                <w:lang w:eastAsia="zh-CN"/>
              </w:rPr>
            </w:pPr>
            <w:r>
              <w:rPr>
                <w:rFonts w:hint="eastAsia" w:ascii="宋体" w:hAnsi="宋体" w:eastAsia="宋体" w:cs="宋体"/>
                <w:b/>
                <w:bCs/>
                <w:sz w:val="24"/>
                <w:szCs w:val="24"/>
                <w:lang w:eastAsia="zh-CN"/>
              </w:rPr>
              <w:t>处罚决定书编号</w:t>
            </w:r>
          </w:p>
        </w:tc>
        <w:tc>
          <w:tcPr>
            <w:tcW w:w="2730" w:type="dxa"/>
            <w:vAlign w:val="top"/>
          </w:tcPr>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lang w:val="en-US" w:eastAsia="zh-CN"/>
              </w:rPr>
            </w:pPr>
          </w:p>
          <w:p>
            <w:pPr>
              <w:jc w:val="both"/>
              <w:rPr>
                <w:rFonts w:hint="eastAsia" w:ascii="宋体" w:hAnsi="宋体" w:eastAsia="宋体" w:cs="宋体"/>
                <w:sz w:val="24"/>
                <w:szCs w:val="24"/>
              </w:rPr>
            </w:pPr>
            <w:r>
              <w:rPr>
                <w:rFonts w:hint="eastAsia" w:ascii="宋体" w:hAnsi="宋体" w:eastAsia="宋体" w:cs="宋体"/>
                <w:sz w:val="24"/>
                <w:szCs w:val="24"/>
                <w:lang w:val="en-US" w:eastAsia="zh-CN"/>
              </w:rPr>
              <w:t>陵综执（生态）罚</w:t>
            </w:r>
            <w:r>
              <w:rPr>
                <w:rFonts w:hint="eastAsia" w:ascii="宋体" w:hAnsi="宋体" w:cs="宋体"/>
                <w:sz w:val="24"/>
                <w:szCs w:val="24"/>
                <w:lang w:val="en-US" w:eastAsia="zh-CN"/>
              </w:rPr>
              <w:t>决字</w:t>
            </w:r>
            <w:r>
              <w:rPr>
                <w:rFonts w:hint="eastAsia" w:ascii="宋体" w:hAnsi="宋体" w:eastAsia="宋体" w:cs="宋体"/>
                <w:sz w:val="24"/>
                <w:szCs w:val="24"/>
                <w:lang w:val="en-US" w:eastAsia="zh-CN"/>
              </w:rPr>
              <w:t>〔202</w:t>
            </w:r>
            <w:r>
              <w:rPr>
                <w:rFonts w:hint="eastAsia" w:ascii="宋体" w:hAnsi="宋体" w:cs="宋体"/>
                <w:sz w:val="24"/>
                <w:szCs w:val="24"/>
                <w:lang w:val="en-US" w:eastAsia="zh-CN"/>
              </w:rPr>
              <w:t>2</w:t>
            </w:r>
            <w:r>
              <w:rPr>
                <w:rFonts w:hint="eastAsia" w:ascii="宋体" w:hAnsi="宋体" w:eastAsia="宋体" w:cs="宋体"/>
                <w:sz w:val="24"/>
                <w:szCs w:val="24"/>
                <w:lang w:val="en-US" w:eastAsia="zh-CN"/>
              </w:rPr>
              <w:t>〕</w:t>
            </w:r>
            <w:r>
              <w:rPr>
                <w:rFonts w:hint="eastAsia" w:ascii="宋体" w:hAnsi="宋体" w:cs="宋体"/>
                <w:sz w:val="24"/>
                <w:szCs w:val="24"/>
                <w:lang w:val="en-US" w:eastAsia="zh-CN"/>
              </w:rPr>
              <w:t>45</w:t>
            </w:r>
            <w:bookmarkStart w:id="0" w:name="_GoBack"/>
            <w:bookmarkEnd w:id="0"/>
            <w:r>
              <w:rPr>
                <w:rFonts w:hint="eastAsia" w:ascii="宋体" w:hAnsi="宋体" w:eastAsia="宋体" w:cs="宋体"/>
                <w:sz w:val="24"/>
                <w:szCs w:val="24"/>
                <w:lang w:val="en-US" w:eastAsia="zh-CN"/>
              </w:rPr>
              <w:t>号</w:t>
            </w:r>
          </w:p>
        </w:tc>
      </w:tr>
    </w:tbl>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MDExZGQyYWEwZDZmNzc4Y2M5NmI4OTg2NWZhMjg5NGIifQ=="/>
  </w:docVars>
  <w:rsids>
    <w:rsidRoot w:val="00000000"/>
    <w:rsid w:val="0CF65554"/>
    <w:rsid w:val="192E3216"/>
    <w:rsid w:val="1DFE03A7"/>
    <w:rsid w:val="27F32163"/>
    <w:rsid w:val="2D607FEB"/>
    <w:rsid w:val="35F8605C"/>
    <w:rsid w:val="3BF342CA"/>
    <w:rsid w:val="3E174DFA"/>
    <w:rsid w:val="3FE80F0E"/>
    <w:rsid w:val="49431BB4"/>
    <w:rsid w:val="5BA301A4"/>
    <w:rsid w:val="5E082139"/>
    <w:rsid w:val="6B612CC4"/>
    <w:rsid w:val="6B800CCC"/>
    <w:rsid w:val="724C122A"/>
    <w:rsid w:val="732B6081"/>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崖州区</Company>
  <Pages>2</Pages>
  <Words>405</Words>
  <Characters>446</Characters>
  <Lines>0</Lines>
  <Paragraphs>0</Paragraphs>
  <TotalTime>5</TotalTime>
  <ScaleCrop>false</ScaleCrop>
  <LinksUpToDate>false</LinksUpToDate>
  <CharactersWithSpaces>457</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2020-04-13T02:28:00Z</dcterms:created>
  <dc:creator>Administrator</dc:creator>
  <cp:lastModifiedBy>Administrator</cp:lastModifiedBy>
  <cp:lastPrinted>2022-09-21T09:08:00Z</cp:lastPrinted>
  <dcterms:modified xsi:type="dcterms:W3CDTF">2022-09-21T10:11:47Z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E55443C214D9457984DDAF8C0D3F42AF</vt:lpwstr>
  </property>
</Properties>
</file>