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right="-334" w:rightChars="-159"/>
        <w:jc w:val="center"/>
        <w:textAlignment w:val="auto"/>
        <w:rPr>
          <w:rFonts w:hint="eastAsia" w:ascii="方正小标宋简体" w:hAnsi="宋体" w:eastAsia="方正小标宋简体"/>
          <w:bCs/>
          <w:sz w:val="44"/>
          <w:szCs w:val="44"/>
          <w:lang w:eastAsia="zh-CN"/>
        </w:rPr>
      </w:pPr>
      <w:r>
        <w:rPr>
          <w:rFonts w:hint="eastAsia" w:ascii="方正小标宋简体" w:hAnsi="宋体" w:eastAsia="方正小标宋简体"/>
          <w:bCs/>
          <w:sz w:val="44"/>
          <w:szCs w:val="44"/>
          <w:lang w:eastAsia="zh-CN"/>
        </w:rPr>
        <w:t>陵水黎族自治县审计局</w:t>
      </w:r>
    </w:p>
    <w:p>
      <w:pPr>
        <w:keepNext w:val="0"/>
        <w:keepLines w:val="0"/>
        <w:pageBreakBefore w:val="0"/>
        <w:widowControl w:val="0"/>
        <w:kinsoku/>
        <w:wordWrap/>
        <w:overflowPunct/>
        <w:topLinePunct w:val="0"/>
        <w:autoSpaceDE/>
        <w:autoSpaceDN/>
        <w:bidi w:val="0"/>
        <w:adjustRightInd/>
        <w:snapToGrid/>
        <w:spacing w:line="560" w:lineRule="exact"/>
        <w:ind w:right="-334" w:rightChars="-159"/>
        <w:jc w:val="center"/>
        <w:textAlignment w:val="auto"/>
        <w:rPr>
          <w:rFonts w:hint="eastAsia" w:ascii="方正小标宋简体" w:hAnsi="宋体" w:eastAsia="方正小标宋简体"/>
          <w:bCs/>
          <w:sz w:val="44"/>
          <w:szCs w:val="44"/>
          <w:lang w:eastAsia="zh-CN"/>
        </w:rPr>
      </w:pPr>
      <w:r>
        <w:rPr>
          <w:rFonts w:hint="eastAsia" w:ascii="方正小标宋简体" w:hAnsi="宋体" w:eastAsia="方正小标宋简体"/>
          <w:bCs/>
          <w:sz w:val="44"/>
          <w:szCs w:val="44"/>
        </w:rPr>
        <w:t>关于</w:t>
      </w:r>
      <w:r>
        <w:rPr>
          <w:rFonts w:hint="eastAsia" w:ascii="方正小标宋简体" w:hAnsi="宋体" w:eastAsia="方正小标宋简体"/>
          <w:bCs/>
          <w:sz w:val="44"/>
          <w:szCs w:val="44"/>
          <w:lang w:eastAsia="zh-CN"/>
        </w:rPr>
        <w:t>学习行政复议与诉讼</w:t>
      </w:r>
      <w:bookmarkStart w:id="0" w:name="_GoBack"/>
      <w:bookmarkEnd w:id="0"/>
      <w:r>
        <w:rPr>
          <w:rFonts w:hint="eastAsia" w:ascii="方正小标宋简体" w:hAnsi="宋体" w:eastAsia="方正小标宋简体"/>
          <w:bCs/>
          <w:sz w:val="44"/>
          <w:szCs w:val="44"/>
          <w:lang w:eastAsia="zh-CN"/>
        </w:rPr>
        <w:t>专题学法培训班</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lang w:val="en-US" w:eastAsia="zh-CN"/>
        </w:rPr>
      </w:pP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进一步规范我局行政执法行为，着力提高我局领导干部依法行政工作能力和工作人员的行政复议与应诉工作水平，根据《关于举办行政复议与诉讼专题学法培训班的通知》，我局于2023年6月9日在901会议室开展专题培训班，学习《中华人民共和国行政复议法》和《中华人民共和国行政诉讼法》，培训班由法律顾问石翠权同志主讲，全体职工干部参加。</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349250</wp:posOffset>
            </wp:positionH>
            <wp:positionV relativeFrom="paragraph">
              <wp:posOffset>2909570</wp:posOffset>
            </wp:positionV>
            <wp:extent cx="4526280" cy="1974850"/>
            <wp:effectExtent l="0" t="0" r="7620" b="6350"/>
            <wp:wrapTopAndBottom/>
            <wp:docPr id="2" name="图片 2" descr="ee912e5e5415c8f99301acbd197d9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e912e5e5415c8f99301acbd197d92a"/>
                    <pic:cNvPicPr>
                      <a:picLocks noChangeAspect="1"/>
                    </pic:cNvPicPr>
                  </pic:nvPicPr>
                  <pic:blipFill>
                    <a:blip r:embed="rId4"/>
                    <a:stretch>
                      <a:fillRect/>
                    </a:stretch>
                  </pic:blipFill>
                  <pic:spPr>
                    <a:xfrm>
                      <a:off x="0" y="0"/>
                      <a:ext cx="4526280" cy="1974850"/>
                    </a:xfrm>
                    <a:prstGeom prst="rect">
                      <a:avLst/>
                    </a:prstGeom>
                  </pic:spPr>
                </pic:pic>
              </a:graphicData>
            </a:graphic>
          </wp:anchor>
        </w:drawing>
      </w:r>
      <w:r>
        <w:rPr>
          <w:rFonts w:hint="eastAsia" w:ascii="仿宋_GB2312" w:hAnsi="仿宋_GB2312" w:eastAsia="仿宋_GB2312" w:cs="仿宋_GB2312"/>
          <w:sz w:val="32"/>
          <w:szCs w:val="32"/>
          <w:lang w:val="en-US" w:eastAsia="zh-CN"/>
        </w:rPr>
        <w:t>石翠权同志主要从行政复议和行政诉讼的基本概念、受理范围、受理期限和做好行政复议应诉工作的几点建议四个方面进行授课，并结合典型案例进行详细解读。本次培训具有很强的针对性和实用性，将极大有助于我局职工干部增强法治意识，提高法治思维和依法行政能力，提升行政复议与应诉工作质效以及职工干部运用法治思维和法治方式推进审计工作的能力，从而减少或杜绝行政争议的发生。</w:t>
      </w: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349885</wp:posOffset>
            </wp:positionH>
            <wp:positionV relativeFrom="paragraph">
              <wp:posOffset>324485</wp:posOffset>
            </wp:positionV>
            <wp:extent cx="4565650" cy="2376170"/>
            <wp:effectExtent l="0" t="0" r="6350" b="5080"/>
            <wp:wrapTopAndBottom/>
            <wp:docPr id="1" name="图片 1" descr="63ba6264e99026f20747c0ebaa5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3ba6264e99026f20747c0ebaa5ee10"/>
                    <pic:cNvPicPr>
                      <a:picLocks noChangeAspect="1"/>
                    </pic:cNvPicPr>
                  </pic:nvPicPr>
                  <pic:blipFill>
                    <a:blip r:embed="rId5"/>
                    <a:stretch>
                      <a:fillRect/>
                    </a:stretch>
                  </pic:blipFill>
                  <pic:spPr>
                    <a:xfrm>
                      <a:off x="0" y="0"/>
                      <a:ext cx="4565650" cy="2376170"/>
                    </a:xfrm>
                    <a:prstGeom prst="rect">
                      <a:avLst/>
                    </a:prstGeom>
                  </pic:spPr>
                </pic:pic>
              </a:graphicData>
            </a:graphic>
          </wp:anchor>
        </w:drawing>
      </w:r>
    </w:p>
    <w:p>
      <w:pPr>
        <w:pStyle w:val="2"/>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pStyle w:val="2"/>
        <w:rPr>
          <w:rFonts w:hint="eastAsia" w:ascii="仿宋_GB2312" w:hAnsi="仿宋_GB2312" w:eastAsia="仿宋_GB2312" w:cs="仿宋_GB2312"/>
          <w:sz w:val="32"/>
          <w:szCs w:val="32"/>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E47DBB"/>
    <w:rsid w:val="02E47DBB"/>
    <w:rsid w:val="19477560"/>
    <w:rsid w:val="3AB30B57"/>
    <w:rsid w:val="5A2015E7"/>
    <w:rsid w:val="6DCF0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2"/>
    <w:qFormat/>
    <w:uiPriority w:val="0"/>
    <w:pPr>
      <w:ind w:firstLine="540"/>
    </w:pPr>
    <w:rPr>
      <w:sz w:val="3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陵水黎族自治县（椰林镇）</Company>
  <Pages>1</Pages>
  <Words>0</Words>
  <Characters>0</Characters>
  <Lines>0</Lines>
  <Paragraphs>0</Paragraphs>
  <TotalTime>1</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2023-06-09T07:49:00Z</dcterms:created>
  <dc:creator>Lwnovv</dc:creator>
  <cp:lastModifiedBy>Administrator</cp:lastModifiedBy>
  <cp:lastPrinted>2023-06-25T07:48:22Z</cp:lastPrinted>
  <dcterms:modified xsi:type="dcterms:W3CDTF">2023-06-25T07:53:07Z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