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zh-TW" w:eastAsia="zh-TW"/>
        </w:rPr>
      </w:pPr>
      <w:bookmarkStart w:id="1" w:name="_GoBack"/>
      <w:bookmarkEnd w:id="1"/>
    </w:p>
    <w:p>
      <w:pPr>
        <w:spacing w:line="343" w:lineRule="auto"/>
        <w:ind w:right="20" w:firstLine="643" w:firstLineChars="200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TW" w:eastAsia="zh-TW"/>
        </w:rPr>
        <w:t>陵水黎族自治县征地拆迁房屋补偿标准</w:t>
      </w:r>
    </w:p>
    <w:p>
      <w:pPr>
        <w:spacing w:line="343" w:lineRule="auto"/>
        <w:ind w:right="2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zh-TW" w:eastAsia="zh-TW"/>
        </w:rPr>
        <w:t>一、房屋补偿价格</w:t>
      </w:r>
    </w:p>
    <w:p>
      <w:pPr>
        <w:spacing w:line="343" w:lineRule="auto"/>
        <w:ind w:right="20" w:firstLine="643" w:firstLineChars="200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zh-TW" w:eastAsia="zh-TW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zh-TW" w:eastAsia="zh-TW"/>
        </w:rPr>
        <w:t>（一）房屋重置价格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643"/>
        <w:gridCol w:w="1393"/>
        <w:gridCol w:w="5721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结构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等级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重置单价</w:t>
            </w:r>
          </w:p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（元/m2）</w:t>
            </w:r>
          </w:p>
        </w:tc>
        <w:tc>
          <w:tcPr>
            <w:tcW w:w="5721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结构及装修特征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装修状况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1" w:type="dxa"/>
            <w:vMerge w:val="restart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框架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1860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层高：3.0(不含3.0M)-4.0M(含4.0M)；基础：钢筋砼基础；梁柱：钢筋砼梁柱；楼板：钢筋砼板8cm厚以上；地板：水泥砂浆找平；外墙：外墙涂料或瓷砖，内墙：水泥砂浆批档；水电：有水电预留接口； 窗：铝合金玻璃窗；大门：防盗门。层高超过4米后每增加10厘米，补偿价格相应提高5%。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1650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层高：2.2-3.0M(含3.0M)；基础：钢筋砼基础；梁柱：钢筋砼梁柱；楼板：钢筋砼板8cm厚以上；地板：水泥砂浆找平；外墙：外墙涂料或瓷砖，内墙：水泥砂浆批档；水电：有水电预留接口； 窗：铝合金玻璃窗；大门：防盗门。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  <w:noWrap w:val="0"/>
            <w:vAlign w:val="center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混合结构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1610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(不含3.0M)-4.0M(含4.0M)；基础：钢筋砼基础；梁柱：部分钢筋混凝土梁、柱承重，构造柱、钢筋混凝土圈梁；楼板：全现浇楼板；地板：水泥砂浆找平；墙体：标准砖砌墙砌筑；外墙：外墙涂料或瓷砖，内墙：水泥砂浆批档；水电：有水电预留接口； 窗：铝合金玻璃窗；大门：防盗门。层高超过4米后每增加10厘米，补偿价格相应提高5%。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1370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2.2-3.0M(含3.0M)；基础：毛石或石砖基础；梁柱：钢筋混凝土梁，钢筋混凝土圈梁；楼板：现浇楼板，地板：水泥砂浆找平；墙体：砖砌墙砌筑；外墙：外墙涂料或瓷砖，内墙：水泥砂浆批档；水电：有水电预留接口； 窗：铝合金玻璃窗；大门：防盗门。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1230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2.2-3.0M(含3.0M)；基础：红砖基础；梁柱：少量钢筋混凝土梁，砖柱或无柱；楼板：现浇楼板；地板：水泥砂浆找平；墙体：砖砌墙砌筑；外墙：外墙涂料或瓷砖，内墙：水泥砂浆批档；水电：有水电预留接口； 窗：铝合金玻璃窗；大门：防盗门。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砖木结构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1150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(不含3.0M)-4.0M(含4.0M)；基础：毛石或石砖基础；梁柱：一类木梁，一类木柱或砖柱；屋面：水泥瓦屋面；地板：水泥砂浆找平；墙体：青砖墙；外墙：外墙涂料或瓷砖，内墙：水泥砂浆批档；普通水电设备； 窗：铝合金玻璃窗或木钢窗；大门：防盗门或木门。层高超过4米后每增加10厘米，补偿价格相应提高5%。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950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层高：(不含3.0M)-4.0M(含4.0M)；基础：红砖基础；梁柱：二类木梁，二类木柱或砖柱；屋面：水泥瓦屋面；地板：水泥砂浆找平；墙体：红砖墙；外墙：外墙涂料或瓷砖，内墙：水泥砂浆批档；普通水电设备； 窗：铝合金玻璃窗或木钢窗；大门：防盗门或木门。层高超过4米后每增加10厘米，补偿价格相应提高5%。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820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层高：2.2-3.0M(含3.0M)；基础：红砖基础；梁柱：二类木梁，二类木柱或砖柱；屋面：水泥瓦屋面；地板：水泥砂浆找平；墙体：红砖墙；外墙：外墙涂料或瓷砖，内墙：水泥砂浆批档；普通水电设备； 窗：铝合金玻璃窗或木钢窗；大门：防盗门或木门。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简易结构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550.00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层高：2.2-3M墙体：红砖墙 屋顶：铁皮顶或石瓦棉瓦顶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500.00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层高：2.2-3M墙体：红砖墙 屋顶：油毡顶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450.00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层高：2.2-3M 墙体：空心砖墙 屋顶：铁皮顶或石瓦棉瓦顶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350.00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层高：2.2-3M墙体：空心砖墙 屋顶：油毡顶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160.00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层高：2.2-3M墙体：竹编或木板等材料墙 屋顶：油毡顶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restart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凉棚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120.00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铁架、铁皮顶或石瓦棉顶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100.00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木架、铁皮顶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80.00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油毡、竹片、木板顶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1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40.00</w:t>
            </w:r>
          </w:p>
        </w:tc>
        <w:tc>
          <w:tcPr>
            <w:tcW w:w="5721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茅草、椰叶顶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毛坯</w:t>
            </w:r>
          </w:p>
        </w:tc>
      </w:tr>
    </w:tbl>
    <w:p>
      <w:pPr>
        <w:spacing w:line="343" w:lineRule="auto"/>
        <w:ind w:right="20"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  <w:t>（二）房屋补偿价格</w:t>
      </w:r>
    </w:p>
    <w:p>
      <w:pPr>
        <w:spacing w:line="343" w:lineRule="auto"/>
        <w:ind w:right="20"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  <w:t>1.框架、混合、砖木结构房屋补偿价格</w:t>
      </w:r>
    </w:p>
    <w:p>
      <w:pPr>
        <w:spacing w:line="343" w:lineRule="auto"/>
        <w:ind w:right="2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zh-TW" w:eastAsia="zh-TW"/>
        </w:rPr>
        <w:t>房屋补偿价格=重置价格×成新率</w:t>
      </w:r>
    </w:p>
    <w:p>
      <w:pPr>
        <w:spacing w:line="343" w:lineRule="auto"/>
        <w:ind w:right="20" w:firstLine="560" w:firstLineChars="200"/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zh-TW" w:eastAsia="zh-TW"/>
        </w:rPr>
        <w:t>房屋成新率：成新率应根据现场勘察结果，对照《房屋完损等级评定标准》的规定确定。</w:t>
      </w:r>
    </w:p>
    <w:p>
      <w:pPr>
        <w:spacing w:line="343" w:lineRule="auto"/>
        <w:ind w:right="20" w:firstLine="560" w:firstLineChars="200"/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zh-TW" w:eastAsia="zh-TW"/>
        </w:rPr>
        <w:t>各类结构房屋评估价格表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574"/>
        <w:gridCol w:w="2791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结构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重置单价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评估值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元/m2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元/m2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基础高出地面1米以上，重置单价加150元/m2</w:t>
            </w:r>
          </w:p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石砖墙，高档木料内隔墙，房屋结构完好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框架一等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1900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评估单价=重置单价×成新率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框架二等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1720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评估单价=重置单价×成新率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混合一等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1680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评估单价=重置单价×成新率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混合二等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1410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评估单价=重置单价×成新率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混合三等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1270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评估单价=重置单价×成新率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砖木一等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1220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评估单价=重置单价×成新率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砖木二等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990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评估单价=重置单价×成新率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砖木三等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820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评估单价=重置单价×成新率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</w:tbl>
    <w:p>
      <w:pPr>
        <w:spacing w:line="343" w:lineRule="auto"/>
        <w:ind w:right="20"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  <w:t>2、简易结构房屋补偿价格</w:t>
      </w:r>
    </w:p>
    <w:p>
      <w:pPr>
        <w:spacing w:line="343" w:lineRule="auto"/>
        <w:ind w:right="2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zh-TW" w:eastAsia="zh-TW"/>
        </w:rPr>
        <w:t>简易结构房屋直接参照重置价值补偿，不再计算折旧。</w:t>
      </w:r>
    </w:p>
    <w:p>
      <w:pPr>
        <w:spacing w:line="343" w:lineRule="auto"/>
        <w:ind w:right="20"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zh-TW" w:eastAsia="zh-TW"/>
        </w:rPr>
        <w:t>简易结构房屋补偿价格=补偿单价×建筑面积</w:t>
      </w:r>
    </w:p>
    <w:p>
      <w:pPr>
        <w:spacing w:line="343" w:lineRule="auto"/>
        <w:ind w:right="20"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  <w:t>（三）、未完工房屋扣减标准</w:t>
      </w:r>
    </w:p>
    <w:p>
      <w:pPr>
        <w:spacing w:line="343" w:lineRule="auto"/>
        <w:ind w:right="20" w:firstLine="560" w:firstLineChars="200"/>
        <w:jc w:val="center"/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zh-TW" w:eastAsia="zh-TW"/>
        </w:rPr>
        <w:t>未完工房屋扣减表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15"/>
        <w:gridCol w:w="2214"/>
        <w:gridCol w:w="2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结构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框架结构</w:t>
            </w:r>
          </w:p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（元/㎡）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混合结构</w:t>
            </w:r>
          </w:p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（元/㎡）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砖木结构</w:t>
            </w:r>
          </w:p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（元/㎡）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无外墙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 xml:space="preserve">-300 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　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大间无内隔墙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-150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-150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空心水泥砖墙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-200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-200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环保砖、空心红砖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 xml:space="preserve">-100 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 xml:space="preserve">-100 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无水电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 xml:space="preserve">-100 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 xml:space="preserve">-100 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 xml:space="preserve">-100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无门窗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-100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-100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无内披挡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无外披挡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地面无硬化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基础弱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-100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-100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其它（含：楼面厚度及强度不足）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-200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-200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-</w:t>
            </w:r>
          </w:p>
        </w:tc>
      </w:tr>
    </w:tbl>
    <w:p>
      <w:pPr>
        <w:spacing w:line="343" w:lineRule="auto"/>
        <w:ind w:right="20"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  <w:t>二、房屋装修补偿价格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381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装修档次编号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装修状况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0" w:firstLineChars="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补偿价格</w:t>
            </w:r>
          </w:p>
          <w:p>
            <w:pPr>
              <w:spacing w:line="343" w:lineRule="auto"/>
              <w:ind w:right="20" w:firstLine="0" w:firstLineChars="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（元/ｍ2）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一档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地面≥80cm地砖，内墙面及顶棚高级乳胶漆、客厅有高级吊顶及艺术背景墙、厨卫墙30×45cm瓷片齐顶，厨卫优质铝合金吊顶，高档洗浴设施，优质铝合金窗，实木门、大门为高级防盗门，优质不锈钢防盗网，灶台为整体厨柜，优质坐厕及洗脸台，电气照明为暗线，外墙面高级防水涂料；楼梯踏步铺高档大理石砖，不锈钢管扶手或优质实木扶手；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二档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地面≥80cm地砖，内墙面及顶棚高级乳胶漆、客厅有高级吊顶、厨卫墙30×45cm瓷片齐顶，厨卫铝合金吊顶，高档洗浴设施，优质铝合金窗，实木门、大门为高级防盗门，优质不锈钢防盗网，灶台为整体厨柜，优质坐厕及洗脸台，电气照明为暗线，外墙面高级防水涂料；楼梯踏步铺大理石砖或高档瓷砖，不锈钢管扶手或实木扶手；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三档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地面≥80cm地砖，内墙面及顶棚高级乳胶漆、客厅有普通吊顶、厨卫墙30×45cm瓷片齐顶，厨卫铝合金吊顶，优质铝合金窗，实木门、大门为高级防盗门，优质不锈钢防盗网，灶台为整体厨柜，优质坐厕及洗脸台，电气照明为暗线，外墙面高级防水涂料；楼梯踏步铺大理石砖或高档瓷砖，不锈钢管扶手；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四档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地面≥60c地砖，内墙面及顶棚乳胶漆，客厅有普通吊顶，厨卫墙瓷片齐顶，厨卫为塑料或铝塑板吊顶，普通铝合金窗，高级木门、大门为高级防盗门，不锈钢防盗网，灶台贴大理石，普通坐厕及洗脸台，电气照明为暗线，外墙面高级防水涂料；楼梯踏步铺大理石砖或高档瓷砖，不锈钢管扶手；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五档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地面≥60cm地砖，内墙面及顶棚乳胶漆，厨卫墙瓷片齐顶，厨卫为塑料或铝塑板吊顶，普通铝合金窗，普通包木门、大门为高级防盗门，不锈钢防盗网，灶台贴大理石砖，普通坐厕及洗脸台，电气照明为暗线，外墙面防水涂料；楼梯踏步铺大理石砖或高档瓷砖，不锈钢管扶手；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六档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地面50－60cm地砖，内墙面及顶棚乳胶漆，客厅瓷砖墙裙，厨卫墙瓷片齐顶，普通铝合金窗，普通包木门、大门为高级防盗门，不锈钢防盗网，灶台贴瓷砖，蹲厕及洗脸台，电气照明为暗线，外墙面防水涂料；楼梯踏步铺瓷砖，不锈钢管扶手；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七档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楼地面40－60cm地砖，内墙面及顶棚乳胶漆，厨卫墙瓷片齐顶，普通铝合金窗，普通包木门、大门为普通防盗门，不锈钢防盗网，灶台贴瓷砖，蹲厕及洗脸台，电气照明为暗线，外墙面防水涂料；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八档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地面30—40cm地砖，内墙面及顶棚仿瓷涂料、厨卫墙部分瓷片，部分铝合金窗，普通包木门、大门为普通防盗门，圆或方钢防盗网（＞￠10mm），灶台全贴瓷片，普通蹲厕及洗手池，电气照明为明线，外墙面条形瓷砖或普通防水涂料；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九档</w:t>
            </w:r>
          </w:p>
        </w:tc>
        <w:tc>
          <w:tcPr>
            <w:tcW w:w="7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楼地面马赛克、水磨石或＜30cm地砖，内墙面及顶棚抹灰、一般涂料，木窗、钢窗，普通木门、大门为普通铁门，简易防盗网（＜￠10mm），灶台贴瓷片，普通蹲厕，电气照明为明线，外墙面抹灰或石米、马赛克；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注：1、装修补偿直接参照上表取值，不再计算折旧。</w:t>
            </w:r>
          </w:p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2、装修补偿价格=补偿单价×建筑面积</w:t>
            </w:r>
          </w:p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3、其他特殊装修可根据实际情况另行计算。</w:t>
            </w:r>
          </w:p>
        </w:tc>
      </w:tr>
    </w:tbl>
    <w:p>
      <w:pPr>
        <w:spacing w:line="343" w:lineRule="auto"/>
        <w:ind w:right="20" w:firstLine="562" w:firstLineChars="200"/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zh-TW" w:eastAsia="zh-TW"/>
        </w:rPr>
        <w:t>三、地上附着设施和装饰补偿标准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09"/>
        <w:gridCol w:w="850"/>
        <w:gridCol w:w="2552"/>
        <w:gridCol w:w="70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343" w:lineRule="auto"/>
              <w:ind w:right="20" w:firstLine="640" w:firstLineChars="20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zh-TW" w:eastAsia="zh-TW"/>
              </w:rPr>
              <w:t>地上附着设施和装饰补偿标准表(一)</w:t>
            </w:r>
          </w:p>
          <w:p>
            <w:pPr>
              <w:spacing w:line="343" w:lineRule="auto"/>
              <w:ind w:right="20" w:firstLine="360" w:firstLineChars="200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 xml:space="preserve">                                                                     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项目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单价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项目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单位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一、土方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不锈钢防盗网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填土方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铁艺防盗网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挖土方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35.00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钢管防盗网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二、基础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铝合金防盗网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片石基础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扁钢制防盗网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红砖基础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350.00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方钢制防盗网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标准石砖基础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380.00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圆钢制防盗网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非标准石砖基础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320.00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铝钢制防盗网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钢筋砼基础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202不锈钢钢管栏杆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钢筋砼基础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540.00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304不锈钢钢管栏杆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简易基础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100-200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铁艺栏杆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三、钢筋砼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硬木扶手型铁艺栏杆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柱（周长1M以内）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745.00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六、楼地、层面装饰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柱（周长2M以内）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760.00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水泥地板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楼板（8CM厚）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普通地板砖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楼梯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150.00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高档地板砖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四、砖墙、柱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普通地板马赛克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独立砖柱（周长1.5CM内）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450.00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天然花岗岩（地板）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独立砖柱（周长1.5CM以上）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470.00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天然大理石（地板）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片石挡土墙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220.00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普通木拼花地面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片石围墙（30CM厚）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高档木拼花地面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24CM砖围墙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160.00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七、墙面装饰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18CM砖围墙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140.00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水泥砂浆批墙面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12CM砖围墙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水泥砂浆批柱面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空心砖围墙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墙面水刷石（石米）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五、门窗扶手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柱面水刷石（石米）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免漆复合包门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610.00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墙面玻璃马赛克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门框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22.00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墙裙瓷片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73.00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木板拱门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530.00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墙面彩釉砖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普通木板门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400.00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柱面彩釉砖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实木门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450.00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墙面大理石（或花岗岩）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塑料门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柱面大理石（或花岗岩）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铁质手动卷闸门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105.00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墙面、柱面条砖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铁质电动卷闸门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265.00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外墙多彩涂料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铝质电动卷闸门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510.00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内墙乳胶漆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玻璃地弹门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480.00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木板墙裙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铝合金门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385.00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单层木板隔墙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铁质拉伸防盗门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双层木板隔墙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豪华方铁防盗门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磨砂玻璃隔墙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豪华铁板防盗门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柱面镀金包皮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普通庭院大门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2000.00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贴墙纸（普通）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铝合金窗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250.00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贴墙纸（高档）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铝合金纱窗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150.00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软包墙面一等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普通木窗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250.00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软包墙面二等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高档木窗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320.00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软包墙面三等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35.00</w:t>
            </w:r>
          </w:p>
        </w:tc>
      </w:tr>
    </w:tbl>
    <w:p>
      <w:pPr>
        <w:spacing w:line="343" w:lineRule="auto"/>
        <w:ind w:right="20" w:firstLine="360" w:firstLineChars="200"/>
        <w:jc w:val="center"/>
        <w:rPr>
          <w:rFonts w:hint="eastAsia" w:ascii="仿宋" w:hAnsi="仿宋" w:eastAsia="仿宋" w:cs="仿宋"/>
          <w:bCs/>
          <w:sz w:val="18"/>
          <w:szCs w:val="18"/>
          <w:lang w:val="zh-TW" w:eastAsia="zh-TW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47"/>
        <w:gridCol w:w="1215"/>
        <w:gridCol w:w="2574"/>
        <w:gridCol w:w="709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2" w:type="dxa"/>
            <w:gridSpan w:val="6"/>
            <w:noWrap w:val="0"/>
            <w:vAlign w:val="center"/>
          </w:tcPr>
          <w:p>
            <w:pPr>
              <w:spacing w:line="343" w:lineRule="auto"/>
              <w:ind w:right="20" w:firstLine="640" w:firstLineChars="200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val="zh-TW" w:eastAsia="zh-TW"/>
              </w:rPr>
            </w:pPr>
            <w:bookmarkStart w:id="0" w:name="_Hlk487052128"/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zh-TW" w:eastAsia="zh-TW"/>
              </w:rPr>
              <w:t>地上附着设施和装饰补偿标准表（二）</w:t>
            </w:r>
          </w:p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项目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单价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项目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单位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七、吊顶装饰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电 话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石膏板吊顶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75.00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空调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普通木板吊顶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145.00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宽 带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高级吊顶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195.00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管道煤气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户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铝板吊顶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160.00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九、水井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石膏条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15.00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土井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口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150×深（米）×口径（米）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八、其他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砼圈井，口径80厘米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口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285×深（米）×口径（米）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红砖排水沟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55.00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砼圈井，口径90厘米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口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325×深（米）×口径（米）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砖砌排水沟（两边半砖）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45.00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机钻井，口径2寸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口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100×深（米）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片石排水沟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机钻井，口径4寸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口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160×深（米）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石砖砌排水沟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68.00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机钻井，口径6寸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口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180×深（米）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砼预制排污管（40CM）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185.00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机钻井，口径7寸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口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220×深（米）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550.00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手摇井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口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玻璃瓦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130.00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十、室外简易卫生间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D=300RVC罗马柱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250.00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砖墙、无顶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D=400RVC罗马柱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砖墙、油毡等材料顶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D=500RVC罗马柱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400.00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其他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罗马窗线条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十一、水池、粪池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木质壁柜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530.00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红砖水池（无盖）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红砖台阶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红砖水池（有盖）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片石台阶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85.00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砼水池（无盖）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砼台阶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360.00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砼水池（有盖）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灶台（无贴瓷片）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750.00</w:t>
            </w:r>
          </w:p>
        </w:tc>
        <w:tc>
          <w:tcPr>
            <w:tcW w:w="2574" w:type="dxa"/>
            <w:vMerge w:val="restart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砖砌化粪池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灶台（贴瓷片）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1000.00</w:t>
            </w:r>
          </w:p>
        </w:tc>
        <w:tc>
          <w:tcPr>
            <w:tcW w:w="2574" w:type="dxa"/>
            <w:vMerge w:val="continue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水泥花阶地板砖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沼气池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㎥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室外水泥地板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十二、猪栅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室外木条地板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80.00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砼底栅、水泥瓦或石棉瓦盖顶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普通地脚线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15.00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无垫底栅、油毡等盖顶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木质地脚线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十三、不锈钢水塔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室外砖砌花池（30CM高）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72.00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不锈钢水塔（1吨）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木篱笆（含刺树）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不锈钢水塔（2吨）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铁丝网篱笆（含柱桩）</w:t>
            </w:r>
          </w:p>
        </w:tc>
        <w:tc>
          <w:tcPr>
            <w:tcW w:w="747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25.00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不锈钢水塔（3吨）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铁架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50-80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不锈钢水塔（4吨）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道路硬化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120-50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不锈钢水塔（5吨）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水泥台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十四、水管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路灯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1800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3寸PVC硬管（含接头）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广告牌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200-300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4寸PVC硬管（含接头）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电线杆（7米）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根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680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6寸PVC硬管（含接头）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电线杆（9米）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根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8寸PVC硬管（含接头）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变压器（迁移费）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20000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1.5寸PVC软管（含接头）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水表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500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3寸PVC软管（含接头）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电表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6寸PVC软管（含接头）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m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left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三相电表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个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43" w:lineRule="auto"/>
              <w:ind w:right="20" w:firstLine="0" w:firstLineChars="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  <w:t>1500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spacing w:line="343" w:lineRule="auto"/>
              <w:ind w:right="20" w:firstLine="360" w:firstLineChars="200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zh-TW" w:eastAsia="zh-TW"/>
              </w:rPr>
            </w:pPr>
          </w:p>
        </w:tc>
      </w:tr>
      <w:bookmarkEnd w:id="0"/>
    </w:tbl>
    <w:p>
      <w:pPr>
        <w:widowControl w:val="0"/>
        <w:kinsoku/>
        <w:overflowPunct w:val="0"/>
        <w:autoSpaceDN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343" w:lineRule="auto"/>
        <w:ind w:right="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ZGNmMmE5ODllMTdjNmRlNmE5Y2JkODY2ZDVhZDUifQ=="/>
  </w:docVars>
  <w:rsids>
    <w:rsidRoot w:val="13AE65D6"/>
    <w:rsid w:val="00E772DA"/>
    <w:rsid w:val="0183273C"/>
    <w:rsid w:val="02A921F3"/>
    <w:rsid w:val="036A7762"/>
    <w:rsid w:val="05A27915"/>
    <w:rsid w:val="06517A1F"/>
    <w:rsid w:val="08B53301"/>
    <w:rsid w:val="09106704"/>
    <w:rsid w:val="091644A4"/>
    <w:rsid w:val="09F30AE2"/>
    <w:rsid w:val="0A9B6453"/>
    <w:rsid w:val="0B952522"/>
    <w:rsid w:val="0BCD5C1D"/>
    <w:rsid w:val="0DCF4D92"/>
    <w:rsid w:val="0E0422F0"/>
    <w:rsid w:val="0FAB5673"/>
    <w:rsid w:val="10210151"/>
    <w:rsid w:val="13AE65D6"/>
    <w:rsid w:val="13D555E0"/>
    <w:rsid w:val="14651243"/>
    <w:rsid w:val="157D388E"/>
    <w:rsid w:val="159B1B0B"/>
    <w:rsid w:val="16425C19"/>
    <w:rsid w:val="16930926"/>
    <w:rsid w:val="18C53FE7"/>
    <w:rsid w:val="18FD3407"/>
    <w:rsid w:val="19363002"/>
    <w:rsid w:val="1AD5588E"/>
    <w:rsid w:val="1BD738BE"/>
    <w:rsid w:val="1BE44A08"/>
    <w:rsid w:val="1F5D5717"/>
    <w:rsid w:val="1F9E45C4"/>
    <w:rsid w:val="225C3300"/>
    <w:rsid w:val="234F73E9"/>
    <w:rsid w:val="24125580"/>
    <w:rsid w:val="2470013A"/>
    <w:rsid w:val="27421FE8"/>
    <w:rsid w:val="27C972AF"/>
    <w:rsid w:val="286170A2"/>
    <w:rsid w:val="29FD5908"/>
    <w:rsid w:val="29FF4DA3"/>
    <w:rsid w:val="2B5D7ECD"/>
    <w:rsid w:val="2BF54528"/>
    <w:rsid w:val="2EC46D9C"/>
    <w:rsid w:val="2F5827E7"/>
    <w:rsid w:val="30C24F74"/>
    <w:rsid w:val="317258B0"/>
    <w:rsid w:val="31F35E36"/>
    <w:rsid w:val="329C1601"/>
    <w:rsid w:val="36AF5B7F"/>
    <w:rsid w:val="37AA3609"/>
    <w:rsid w:val="3A576E7C"/>
    <w:rsid w:val="3A9C43AD"/>
    <w:rsid w:val="40BF1ABB"/>
    <w:rsid w:val="411B580C"/>
    <w:rsid w:val="416442BA"/>
    <w:rsid w:val="44121A68"/>
    <w:rsid w:val="47DB416B"/>
    <w:rsid w:val="487144D7"/>
    <w:rsid w:val="48C90A6F"/>
    <w:rsid w:val="4AAC3A65"/>
    <w:rsid w:val="4AE6061E"/>
    <w:rsid w:val="4B1355B6"/>
    <w:rsid w:val="4B787A3D"/>
    <w:rsid w:val="4BE30546"/>
    <w:rsid w:val="4D23620B"/>
    <w:rsid w:val="4F5F3290"/>
    <w:rsid w:val="4FDD1CB3"/>
    <w:rsid w:val="51E7154B"/>
    <w:rsid w:val="53050AE5"/>
    <w:rsid w:val="54242216"/>
    <w:rsid w:val="54B64F6E"/>
    <w:rsid w:val="55491731"/>
    <w:rsid w:val="5ADB3BBE"/>
    <w:rsid w:val="5CBD5382"/>
    <w:rsid w:val="5E0A7405"/>
    <w:rsid w:val="61D5316E"/>
    <w:rsid w:val="623D1865"/>
    <w:rsid w:val="63D767D0"/>
    <w:rsid w:val="656F710A"/>
    <w:rsid w:val="657168A7"/>
    <w:rsid w:val="665532F2"/>
    <w:rsid w:val="70285870"/>
    <w:rsid w:val="70302440"/>
    <w:rsid w:val="717267B0"/>
    <w:rsid w:val="729F206D"/>
    <w:rsid w:val="74597C2E"/>
    <w:rsid w:val="78787FE1"/>
    <w:rsid w:val="7AF20658"/>
    <w:rsid w:val="7EAA17B2"/>
    <w:rsid w:val="7F0D5BDD"/>
    <w:rsid w:val="B89889C2"/>
    <w:rsid w:val="C7EF9DBA"/>
    <w:rsid w:val="FE5D8FD2"/>
    <w:rsid w:val="FFFEE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widowControl/>
      <w:spacing w:line="288" w:lineRule="auto"/>
      <w:ind w:firstLine="680"/>
    </w:pPr>
    <w:rPr>
      <w:rFonts w:eastAsia="楷体_GB2312"/>
      <w:sz w:val="32"/>
      <w:szCs w:val="24"/>
    </w:rPr>
  </w:style>
  <w:style w:type="paragraph" w:styleId="3">
    <w:name w:val="Normal Indent"/>
    <w:basedOn w:val="1"/>
    <w:unhideWhenUsed/>
    <w:qFormat/>
    <w:uiPriority w:val="99"/>
    <w:pPr>
      <w:widowControl/>
      <w:spacing w:line="288" w:lineRule="auto"/>
      <w:ind w:firstLine="680"/>
    </w:pPr>
    <w:rPr>
      <w:rFonts w:eastAsia="楷体_GB2312"/>
      <w:sz w:val="32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0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30</Pages>
  <Words>14007</Words>
  <Characters>15214</Characters>
  <Lines>0</Lines>
  <Paragraphs>0</Paragraphs>
  <TotalTime>1</TotalTime>
  <ScaleCrop>false</ScaleCrop>
  <LinksUpToDate>false</LinksUpToDate>
  <CharactersWithSpaces>15571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2020-09-26T10:43:00Z</dcterms:created>
  <dc:creator>未定义</dc:creator>
  <cp:lastModifiedBy>Administrator</cp:lastModifiedBy>
  <cp:lastPrinted>2023-08-09T19:25:00Z</cp:lastPrinted>
  <dcterms:modified xsi:type="dcterms:W3CDTF">2023-08-29T09:07:45Z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1F872600B90341D9AEB77A1468869A9A_13</vt:lpwstr>
  </property>
</Properties>
</file>