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陵水黎族自治县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梧桐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公寓租赁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管理办法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（暂行）》政策解读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-2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 xml:space="preserve">     为加快聚集陵水经济社会建设需要的各类优秀人才，解决好人才创业和就业初期的住房困难问题，营造更加有利于人才聚集和人才扎根的良好生活环境。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根据《中共海南省委办公厅 海南省人民政府办公厅印发&lt;关于引进人才住房保障的指导意见&gt;的通知》（琼办发﹝2018﹞41号）、《关于实施引进人才住房保障有关问题的通知&gt;》（琼建房﹝2018﹞251号）及《陵水黎族自治县引进人才住房保障实施细则（暂行）》（</w:t>
      </w:r>
      <w:r>
        <w:rPr>
          <w:rFonts w:hint="eastAsia" w:ascii="仿宋_GB2312" w:hAnsi="仿宋_GB2312" w:eastAsia="仿宋_GB2312" w:cs="仿宋_GB2312"/>
          <w:b w:val="0"/>
          <w:color w:val="auto"/>
          <w:spacing w:val="-20"/>
          <w:sz w:val="32"/>
          <w:szCs w:val="32"/>
          <w:shd w:val="clear" w:color="auto" w:fill="FFFFFF"/>
        </w:rPr>
        <w:t>陵府〔2019〕</w:t>
      </w:r>
      <w:r>
        <w:rPr>
          <w:rFonts w:hint="eastAsia" w:ascii="仿宋_GB2312" w:hAnsi="仿宋_GB2312" w:eastAsia="仿宋_GB2312" w:cs="仿宋_GB2312"/>
          <w:b w:val="0"/>
          <w:color w:val="auto"/>
          <w:spacing w:val="-2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color w:val="auto"/>
          <w:spacing w:val="-20"/>
          <w:sz w:val="32"/>
          <w:szCs w:val="32"/>
          <w:shd w:val="clear" w:color="auto" w:fill="FFFFFF"/>
        </w:rPr>
        <w:t>号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eastAsia="zh-CN"/>
        </w:rPr>
        <w:t>等精神。根据我县实际情况，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制定了《陵水黎族自治县梧桐人才公寓租赁管理办法（暂行）》，现就本办法解读如下：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   一、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>申请对象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  1.经省级职能部门认定的拔尖人才、其他类高层次人才；2.具有硕士以上学位的人才；3.具有高级专业技术资格、高级技师职业资格的人才；4.陵水人才梧桐树卡（金卡）、陵水人才梧桐树卡（银卡）持卡者；5.县委县政府公开招聘的急需紧缺人才、“聚四方之才”等各类人才；6.通过海南省“好校长”“好院长”“好医生”“好教师”平台招聘的人才；7.上年度在陵水县年缴纳个人所得税5万元及以上的就业人才；8.经县委县政府研究同意的其他人员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   二、申请条件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   在我县全职工作且在我县依法缴纳社会保险、个人所得税的各行各业人才（含外籍和港澳台地区人才），并与用人单位依法签订二年及以上劳动（聘用）合同，申请人及配偶在我县境内无自有住房、未购买公有住房、政府统建的经济适用房、限价商品房、单位集资建房等政策性住房的，梧桐人才公寓配租控制面积不低于50平方米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   三、申请人应提供材料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   身份证(护照)复印件;陵水黎族自治县梧桐人才公寓入住申请审批表;高层次人才认定材料或学历学位证书或职称证书(复印件);劳动合同和社保缴纳清单（上年度在陵水县年缴纳个人所得税5万元及以上的就业人才还须提供个人所得税完税证明）(复印件)；申请人所在单位（含自主创业的）提供工商营业执照（复印件）；其他所需要补充说明情况的材料。以上申请材料均需提供原件进行核对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   四、审核办理流程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   申请人填写《陵水黎族自治县梧桐人才公寓入住申请审批表》及相关申报材料，提交县级人才“一站式”服务平台进行申请。住房保障管理中心进行审核，符合条件人员进行公示，经公示无异议的进行房源分配，申请人通过层次高低、抽签、摇号等方式进行分配房源并签订合同，办理入住手续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    因梧桐人才公寓房源数量不能满足符合条件申请人的需求的，实行轮候制度，通过摇号、抽签等方式确定轮候序号。</w:t>
      </w:r>
    </w:p>
    <w:p>
      <w:pPr>
        <w:widowControl/>
        <w:shd w:val="clear" w:color="050000" w:fill="FFFFFF"/>
        <w:adjustRightInd/>
        <w:snapToGrid/>
        <w:spacing w:before="0" w:beforeAutospacing="0" w:after="0" w:afterAutospacing="0" w:line="578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-2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154DE"/>
    <w:rsid w:val="05F154DE"/>
    <w:rsid w:val="1E9E56D6"/>
    <w:rsid w:val="1F845C78"/>
    <w:rsid w:val="23E86602"/>
    <w:rsid w:val="2E5255C2"/>
    <w:rsid w:val="339A1276"/>
    <w:rsid w:val="3620789D"/>
    <w:rsid w:val="36410BA8"/>
    <w:rsid w:val="39EF00DB"/>
    <w:rsid w:val="3CCB0258"/>
    <w:rsid w:val="4D314DB2"/>
    <w:rsid w:val="56F72F8A"/>
    <w:rsid w:val="57EF526E"/>
    <w:rsid w:val="6F831261"/>
    <w:rsid w:val="74AA7CFA"/>
    <w:rsid w:val="7ADC2340"/>
    <w:rsid w:val="7D956B20"/>
    <w:rsid w:val="7EE251FA"/>
    <w:rsid w:val="7F0547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2018-05-20T13:29:00Z</dcterms:created>
  <dc:creator>吴连胜</dc:creator>
  <cp:lastModifiedBy>Administrator</cp:lastModifiedBy>
  <dcterms:modified xsi:type="dcterms:W3CDTF">2020-05-25T13:44:58Z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