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陵水黎族自治县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社会救助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审核确认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权限下放乡镇工作实施方案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为探索社会救助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审核确认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管理制度改革创新，进一步优化社会救助申请、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受理、审核确认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程序，全面提高便民、惠民服务水平，根据《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中共海南省委办公厅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海南省人民政府办公厅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关于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印发&lt;海南省改革完善社会救助制度实施方案&gt;的通知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》（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琼办发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〔2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2号）文件精神，经研究，决定在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全县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开展社会救助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审核确认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权限下放到乡镇工作。为确保工作顺利开展，特制定本实施方案。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全面贯彻习近平新时代中国特色社会主义思想和党的十九大精神，认真落实国家、省关于建立和完善民政救助的决策部署;以转变政府职能为核心，依照“依法合规、权责统一、提高效率、方便群众”的目标要求，持续推进“简政放权、放管结合、优化服务”，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全县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探索形成制度健全完善、政策衔接配套、标准科学合理、救助水平适度、资金筹集落实、管理规范有序、服务优质高效的社会救助工作机制，将原来由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民政局承担的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低保、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特困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、临时救助和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低保边缘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家庭认定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等社会救助事项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审核确认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权限下放到乡镇，进一步提高乡镇服务群众水平，建设服务型政府。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二、基本原则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_GB2312" w:eastAsia="楷体_GB2312"/>
          <w:sz w:val="32"/>
          <w:szCs w:val="32"/>
          <w:highlight w:val="none"/>
        </w:rPr>
        <w:t>权责一致原则。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对下放到乡镇的社会救助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审核确认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事项，要建立严格的管理制度和责任机制，坚持“放管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服”结合，权责统一，做到职责明确，责任落实，有责可查。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_GB2312" w:eastAsia="楷体_GB2312"/>
          <w:sz w:val="32"/>
          <w:szCs w:val="32"/>
          <w:highlight w:val="none"/>
        </w:rPr>
        <w:t>便民利民原则。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把服务群众放在第一位，围绕便民、利民、惠民，从群众最现实、最迫切、最需要的事情做起，革除群众最不满意的弊端，创新机制体制，转变工作方法和工作作风。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楷体_GB2312" w:eastAsia="楷体_GB2312"/>
          <w:sz w:val="32"/>
          <w:szCs w:val="32"/>
          <w:highlight w:val="none"/>
        </w:rPr>
        <w:t>提高效能原则。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坚持将乡镇管理权限与创新服务方式、提高服务水平、提升行政效能有机结合，加快建立规范有序、公开透明、便民高效的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审核确认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运作机制。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三、开展范围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及时间要求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所辖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乡镇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居民最低生活保障、特困供养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临时救助和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低保边缘家庭认定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等社会救助事项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审核确认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为确保社会救助各项业务的审批权限下放，且乡镇能接得住，计划采取逐步下放方式，从发文时间起开始下放，6月底前完成。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四、主要工作任务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_GB2312" w:eastAsia="楷体_GB2312"/>
          <w:sz w:val="32"/>
          <w:szCs w:val="32"/>
          <w:highlight w:val="none"/>
        </w:rPr>
        <w:t>通过政府授权将社会救助</w:t>
      </w: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审核确认</w:t>
      </w:r>
      <w:r>
        <w:rPr>
          <w:rFonts w:hint="eastAsia" w:ascii="楷体_GB2312" w:eastAsia="楷体_GB2312"/>
          <w:sz w:val="32"/>
          <w:szCs w:val="32"/>
          <w:highlight w:val="none"/>
        </w:rPr>
        <w:t>权限下放乡镇。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楷体_GB2312" w:eastAsia="楷体_GB231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积极探索社会救助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审核确认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工作机制改革，坚持政府主导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人民政府批准同意，采取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级人民政府授权形式将社会救助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审核确认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权限下放乡镇。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理顺工作关系，明确职责分工。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民政局是社会救助工作的监管责任主体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负责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制定本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社会救助相关政策，规范社会救助申请审核确认程序；做好业务培训；指导各乡镇开展社会救助事项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审核确认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及政府购买社会救助服务承接方入户调查工作；配合纪委监委、财政、审计等部门，做好监督检查，加强对社会救助事项资金管理使用监管。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2.民政事务服务中心是社会救助业务指导责任主体。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负责全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社会救助事项报表统计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档案管理和信息化建设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工作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以及提供相关信息查询服务；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组织开展社会救助家庭经济状况核对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以及对社会救助对象的抽查、统计和动态分析工作，组织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业务培训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和业务宣传。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3.乡镇人民政府是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社会救助事项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审核确认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动态管理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责任主体，乡镇主要领导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社会救助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工作负主要责任，分管领导负全责，履行社会救助管理职责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。社会救助事项的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审核确认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工作包括入户调查、审核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、确认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、结果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示(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审核确认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结果和社会救助事项对象长期公示)、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受理群众咨询、答复、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政策宣传、档案管理等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每月按时向县民政局报备社会救助审核确认情况。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乡镇社会事务服务中心是本辖区社会救助日常工作的承办主体。在乡镇党委政府的领导、县民政局和县民政事务服务中心的指导下开展工作，负责宣传、贯彻、执行社会救助政策，受理社会救助申请业务，办理社会救助日常业务工作，管理社会救助对象信息台账和档案；负责督促指导村（居）委会、民政协管员履行社会救助经办职责，受理群众举报并调查核实，组织经办人员业务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各村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居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民委员会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及民政协管员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负责协助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乡镇人民政府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做好社会救助事项申请及审核工作，履行社会救助事项对象主动发现报告职责，帮助有困难的家庭提出救助事项申请或依村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居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民委托代为提出社会救助事项申请;协助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乡镇核查小组或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第三方调查机构进行家庭经济状况入户调查、结果公示和社会救助事项救助对象动态管理工作;协助做好社会救助事项政策宣传工作;协助做好社会力量参与社会救助事项有关工作。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0"/>
        <w:jc w:val="both"/>
        <w:textAlignment w:val="auto"/>
        <w:rPr>
          <w:rFonts w:hint="eastAsia" w:ascii="楷体_GB2312" w:eastAsia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/>
          <w:sz w:val="32"/>
          <w:szCs w:val="32"/>
          <w:highlight w:val="none"/>
          <w:lang w:val="en-US" w:eastAsia="zh-CN"/>
        </w:rPr>
        <w:t>建立联审联批工作机制，</w:t>
      </w:r>
      <w:r>
        <w:rPr>
          <w:rFonts w:hint="eastAsia" w:ascii="楷体_GB2312" w:eastAsia="楷体_GB2312"/>
          <w:sz w:val="32"/>
          <w:szCs w:val="32"/>
          <w:highlight w:val="none"/>
        </w:rPr>
        <w:t>统一办理流程</w:t>
      </w: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建立社会救助联审联批工作机制，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社会救助事项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审核确认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权限下放后，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乡镇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要成立社会救助审核确认小组，组长由镇政府主要领导担任，副组长由分管民政工作领导担任，社会事务服务中心主任、民政助理员、民政站长等相关工作人员、分工联系村驻点领导、乡镇纪委班子成员等相关部门和人员为组员，依据省民政厅社会救助相关最新政策文件开展审核确认，确保审核确认工作科学、规范、有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0"/>
        <w:jc w:val="both"/>
        <w:textAlignment w:val="auto"/>
        <w:rPr>
          <w:rFonts w:hint="eastAsia" w:ascii="楷体_GB2312" w:eastAsia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highlight w:val="none"/>
          <w:lang w:val="en-US" w:eastAsia="zh-CN"/>
        </w:rPr>
        <w:t>系统操作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1.城乡低保、特困人员供养、临时救助和低保边缘家庭认定受理、审核、确认需同步完成系统操作；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2.当月15日前完成新增对象、复查及注销等动态调整和系统审核审批；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3.每月20日前完成系统内资金发放和数据核对，即将系统内信息导出与发放花名册数据核对，保证系统数据与发放低保、特困供养金数据一致；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4.每月20日前将《城乡低保、特困供养资金和临时救助发放统计表》加盖电子印章后报县民政局备案，县民政局根据乡镇审核审批情况和抽查结果，向县财政局报送资金发放计划。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五）加强档案管理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建立健全城乡低保、特困人员供养、临时救助和低保边缘家庭对象的档案管理制度。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纸质档案要一户一档，一式两份（县民政局一份、乡镇一份），材料包括户口簿、身份证、家庭收入证明、残疾证、疾病证明等相关佐证材料原件或复印件，申请及授权书、家庭经济状况核对报告、入户调查表、公示照片、审核审批表、动态管理审核审批表等。按照谁经办谁存档的要求，妥善保管好申报审批档案、台账和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各乡镇应按要求及时准确完整地将申请人家庭信息、救助情况及审核审批意见录入海南省城乡低保管理信息系统，同时将纸质档案中的有效证明材料、入户调查表、核对报告、公示情况和审核审批表通过系统扫描，以图片的方式一并录入信息系统，确保电子档案与纸质档案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  <w:highlight w:val="none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_GB2312" w:eastAsia="楷体_GB2312"/>
          <w:sz w:val="32"/>
          <w:szCs w:val="32"/>
          <w:highlight w:val="none"/>
        </w:rPr>
        <w:t>提高思想认识。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社会救助事项审核确认权限下放乡镇，是在省民政厅支持鼓励下，针对社会救助事项救助对象分布面广、工作量大而进行探索式创新改革，将有效解决审批流程过长、审批时限过长问题，提高社会救助工作效率。各乡镇要充分认识社会救助事项审核确认权限下放的重大意义，将审核确认权限下放工作列为当前民政重点工作任务抓紧抓好，确保抓出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_GB2312" w:eastAsia="楷体_GB2312"/>
          <w:sz w:val="32"/>
          <w:szCs w:val="32"/>
          <w:highlight w:val="none"/>
        </w:rPr>
        <w:t>加强组织领导。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加强对全县社会救助事项审核确认改革制度工作的组织领导，县民政局要成立社会救助事项审核确认权限下放工作领导小组，定期组织督促检查，及时研究解决社会救助事项审核确认权限下放乡镇工作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楷体_GB2312" w:eastAsia="楷体_GB2312"/>
          <w:sz w:val="32"/>
          <w:szCs w:val="32"/>
          <w:highlight w:val="none"/>
        </w:rPr>
        <w:t>精心组织实施</w:t>
      </w: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，做好有关信息保密工作</w:t>
      </w:r>
      <w:r>
        <w:rPr>
          <w:rFonts w:hint="eastAsia" w:ascii="楷体_GB2312" w:eastAsia="楷体_GB2312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各乡镇要按照审核确认权限下放的总体部署思路和要求，及时启动审核确认权限下放工作，根据推进情况不断调整完善工作措施，确保放得下、接得住、管得好，取得实效；同时要注意做好申请社会救助对象的个人隐私信息的保密工作，如个人身份证号、银行账号、账产核对报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（四）</w:t>
      </w:r>
      <w:r>
        <w:rPr>
          <w:rFonts w:hint="eastAsia" w:ascii="楷体_GB2312" w:eastAsia="楷体_GB2312"/>
          <w:sz w:val="32"/>
          <w:szCs w:val="32"/>
          <w:highlight w:val="none"/>
        </w:rPr>
        <w:t>加强舆论引导。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各乡镇要充分利用村务公开、发放资料、政策咨询和媒体宣传等多种有效方式，深入开展社会救助事项政策的宣传，做到社会救助事项政策入村入组入户，使群众真正了解社会救助事项政策相关内容及情况，知晓社会救助事项相关工作的要求及申请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（五）抓好督查指导。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县民政局要深入各乡镇进行调查研究，查找工作中的薄弱环节，及时纠正偏差和失误，进行全方位跟踪指导，以问题为导向安排精干力量深入各乡镇协助工作，与乡镇联合研究优化措施，及时研究解决审核确认权限下放工作中存在的困难和问题，确保权限下放工作落到实处，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1.陵水黎族自治县申请低保</w:t>
      </w:r>
      <w:r>
        <w:rPr>
          <w:rFonts w:hint="eastAsia" w:ascii="仿宋" w:hAnsi="仿宋" w:eastAsia="仿宋" w:cs="仿宋"/>
          <w:sz w:val="32"/>
          <w:szCs w:val="32"/>
        </w:rPr>
        <w:t>流程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firstLine="1600" w:firstLineChars="5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2.陵水黎族自治县申请特困供养流程图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firstLine="1600" w:firstLineChars="5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3.陵水黎族自治县申请低保边缘家庭认定流程图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firstLine="1600" w:firstLineChars="5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4.陵水黎族自治县申请临时救助流程图</w:t>
      </w:r>
    </w:p>
    <w:p>
      <w:p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eastAsia="宋体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1-1</w:t>
      </w:r>
    </w:p>
    <w:p>
      <w:pPr>
        <w:pStyle w:val="2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65775" cy="6997700"/>
            <wp:effectExtent l="0" t="0" r="0" b="0"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eastAsia="宋体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1-2</w:t>
      </w:r>
    </w:p>
    <w:p>
      <w:pPr>
        <w:pStyle w:val="2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491480" cy="7353300"/>
            <wp:effectExtent l="0" t="0" r="0" b="0"/>
            <wp:docPr id="6" name="图片 6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148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eastAsia="宋体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1-3</w:t>
      </w:r>
    </w:p>
    <w:p>
      <w:pPr>
        <w:pStyle w:val="2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19750" cy="7433945"/>
            <wp:effectExtent l="0" t="0" r="0" b="0"/>
            <wp:docPr id="7" name="图片 7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43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1-4</w:t>
      </w:r>
    </w:p>
    <w:p>
      <w:pPr>
        <w:pStyle w:val="2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52135" cy="7516495"/>
            <wp:effectExtent l="0" t="0" r="0" b="0"/>
            <wp:docPr id="8" name="图片 8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751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-342265</wp:posOffset>
              </wp:positionV>
              <wp:extent cx="938530" cy="4800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8530" cy="480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6.95pt;height:37.8pt;width:73.9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A5rh+jWAAAABwEAAA8AAABkcnMvZG93bnJldi54bWxNj0tPwzAQhO9I/Adr&#10;kbi1TsqjJWTTA48bzxYkuDmxSSLsdWRv0vLvcU9wHM1o5ptyvXdWTCbE3hNCPs9AGGq87qlFeNve&#10;z1YgIivSynoyCD8mwro6PipVof2OXs204VakEoqFQuiYh0LK2HTGqTj3g6HkffngFCcZWqmD2qVy&#10;Z+Uiyy6lUz2lhU4N5qYzzfdmdAj2I4aHOuPP6bZ95JdnOb7f5U+Ipyd5dg2CzZ7/wnDAT+hQJaba&#10;j6SjsAjpCCPMLs6uQBzs82V6UiMs8iXIqpT/+atfUEsDBBQAAAAIAIdO4kBkAggiNAIAAGEEAAAO&#10;AAAAZHJzL2Uyb0RvYy54bWytVE1uEzEY3SNxB8t7OmlLqxJ1UoVWRUgVrVQQa8fjyViy/Rnb6Uw5&#10;ANyAFRv2nKvn4NkzSVFhwYKN88bf//uec3o2WMPuVIiaXM3392acKSep0W5d8w/vL1+ccBaTcI0w&#10;5FTN71XkZ4vnz057P1cH1JFpVGBI4uK89zXvUvLzqoqyU1bEPfLKwdhSsCLhM6yrJoge2a2pDmaz&#10;46qn0PhAUsWI24vRyKeM4V8SUttqqS5IbqxyacwalBEJI8VO+8gXpdu2VTJdt21UiZmaY9JUThQB&#10;XuWzWpyK+ToI32k5tSD+pYUnM1mhHYruUl2IJNgm6D9SWS0DRWrTniRbjYMURjDF/uwJN7ed8KrM&#10;Aqqj35Ee/19a+e7uJjDdQAmcOWGx8IdvXx++/3z48YXtZ3p6H+fwuvXwS8NrGrLrdB9xmace2mDz&#10;L+ZhsIPc+x25akhM4vLV4cnRISwSppcnEEIhv3oM9iGmN4osy6DmAbsrlIq7q5hQEK5bl1zL0aU2&#10;puzPONbX/PjwaFYCdhZEGIfAPMLYakZpWA1T/ytq7jFWoFEX0ctLjeJXIqYbESAE9Iunkq5xtIZQ&#10;hCbEWUfh89/usz/2AytnPYRV8/hpI4LizLx12BxSpi0IW7DaArex5wStYhvopkAEhGS2sA1kP+IF&#10;LXMVmISTqFXztIXnaZQ3XqBUy2Vx2vig190YAN15ka7crZe5zEjlcpOo1YXlTNHIy8QclFfIn15J&#10;lvbv38Xr8Z9h8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AOa4fo1gAAAAcBAAAPAAAAAAAAAAEA&#10;IAAAADgAAABkcnMvZG93bnJldi54bWxQSwECFAAUAAAACACHTuJAZAIIIjQCAABhBAAADgAAAAAA&#10;AAABACAAAAA7AQAAZHJzL2Uyb0RvYy54bWxQSwUGAAAAAAYABgBZAQAA4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E77BA9"/>
    <w:multiLevelType w:val="singleLevel"/>
    <w:tmpl w:val="E5E77BA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NWUyZTljNDQ4ZTg4ZDgxODhlNzY0N2NiZDc3ZTIifQ=="/>
  </w:docVars>
  <w:rsids>
    <w:rsidRoot w:val="58D87F7C"/>
    <w:rsid w:val="07EF5CB9"/>
    <w:rsid w:val="0CC06645"/>
    <w:rsid w:val="2AB65807"/>
    <w:rsid w:val="2ED77AF7"/>
    <w:rsid w:val="31780C4E"/>
    <w:rsid w:val="3CC32D07"/>
    <w:rsid w:val="4FDA6006"/>
    <w:rsid w:val="550F1200"/>
    <w:rsid w:val="58D87F7C"/>
    <w:rsid w:val="EF5B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3195</Words>
  <Characters>3226</Characters>
  <Lines>0</Lines>
  <Paragraphs>0</Paragraphs>
  <TotalTime>2</TotalTime>
  <ScaleCrop>false</ScaleCrop>
  <LinksUpToDate>false</LinksUpToDate>
  <CharactersWithSpaces>3227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2022-05-17T18:34:00Z</dcterms:created>
  <dc:creator>嘣~</dc:creator>
  <cp:lastModifiedBy>user</cp:lastModifiedBy>
  <dcterms:modified xsi:type="dcterms:W3CDTF">2024-12-04T11:26:14Z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24499309B21D427C84154E6509D44CE2</vt:lpwstr>
  </property>
</Properties>
</file>