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我县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农村黑臭水体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治理情况的说明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    郑林贵家旁边农村黑臭水体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一、基本情况：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黑臭水体名称编号：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郑林贵家旁边，</w:t>
      </w:r>
      <w:r>
        <w:rPr>
          <w:rFonts w:hint="eastAsia" w:ascii="仿宋_GB2312" w:hAnsi="仿宋_GB2312" w:eastAsia="仿宋_GB2312" w:cs="仿宋_GB2312"/>
          <w:sz w:val="32"/>
          <w:szCs w:val="32"/>
        </w:rPr>
        <w:t>46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90280524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所在位置：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黎安镇黎明村委会六社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黑臭水体段：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长度约20m、宽度约0.4m、水域面积约8㎡。起点为郑林贵家（经纬度110.067778、18.436776），终点为陈头富家旁边（经纬度110.067814、18.436753）。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二、主要污染源：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主要污染源为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周边居民生活污水排放积累形成的农村黑臭水体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spacing w:line="360" w:lineRule="auto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三、治理措施：</w:t>
      </w:r>
    </w:p>
    <w:p>
      <w:pPr>
        <w:spacing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已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通过村委会采取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清理周边垃圾等环境整治措施，将沟渠内产生的农村生活污水污染整治完成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四、水体治理成效：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经过环境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整治，生活污水污染已消除，水体无黑臭情况。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     黎丰村一社水塘农村黑臭水体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一、基本情况：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黑臭水体名称编号：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黎丰村一社水塘，</w:t>
      </w:r>
      <w:r>
        <w:rPr>
          <w:rFonts w:hint="eastAsia" w:ascii="仿宋_GB2312" w:hAnsi="仿宋_GB2312" w:eastAsia="仿宋_GB2312" w:cs="仿宋_GB2312"/>
          <w:sz w:val="32"/>
          <w:szCs w:val="32"/>
        </w:rPr>
        <w:t>46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90280888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所在位置：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黎安镇黎丰村委会黎丰第一经济社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黑臭水体段：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长度约120m、宽度约5.5m、水域面积约660㎡。起点为黎丰村一社农田旁边（经纬度110.061728、18.441277），终点为郑亚雄家后面（经纬度110.061094、18.441704）。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二、主要污染源：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主要污染源问题为农村生活污水污染、其他污染问题。</w:t>
      </w:r>
    </w:p>
    <w:p>
      <w:pPr>
        <w:spacing w:line="360" w:lineRule="auto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三、治理措施：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水体区域已通过填埋平整等环境整治措施治理完成。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四、水体治理成效：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经过整治，水体现场已干涸，无黑臭情况。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77C67"/>
    <w:rsid w:val="0CC10426"/>
    <w:rsid w:val="189658E3"/>
    <w:rsid w:val="1C155B9F"/>
    <w:rsid w:val="21C77C67"/>
    <w:rsid w:val="28B00199"/>
    <w:rsid w:val="3DFD676D"/>
    <w:rsid w:val="4FD358A3"/>
    <w:rsid w:val="5C6E47BC"/>
    <w:rsid w:val="6DD0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楷体" w:cstheme="minorBidi"/>
      <w:kern w:val="2"/>
      <w:sz w:val="28"/>
      <w:szCs w:val="2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0" w:beforeLines="0" w:beforeAutospacing="0" w:after="20" w:afterLines="0" w:afterAutospacing="0" w:line="240" w:lineRule="auto"/>
      <w:outlineLvl w:val="1"/>
    </w:pPr>
    <w:rPr>
      <w:rFonts w:ascii="Times New Roman" w:hAnsi="Times New Roman" w:eastAsia="楷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宋体" w:cs="Times New Roman"/>
      <w:color w:val="000000"/>
      <w:sz w:val="24"/>
      <w:szCs w:val="22"/>
      <w:lang w:val="en-US" w:eastAsia="zh-CN" w:bidi="ar-SA"/>
    </w:rPr>
  </w:style>
  <w:style w:type="paragraph" w:styleId="4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591</Words>
  <Characters>744</Characters>
  <Lines>0</Lines>
  <Paragraphs>0</Paragraphs>
  <TotalTime>1</TotalTime>
  <ScaleCrop>false</ScaleCrop>
  <LinksUpToDate>false</LinksUpToDate>
  <CharactersWithSpaces>807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2024-11-27T09:47:00Z</dcterms:created>
  <dc:creator>H</dc:creator>
  <cp:lastModifiedBy>Lenovo</cp:lastModifiedBy>
  <dcterms:modified xsi:type="dcterms:W3CDTF">2024-12-16T15:10:17Z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C372279E775E44CC99278EB63F18C093_13</vt:lpwstr>
  </property>
</Properties>
</file>