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县</w:t>
      </w:r>
      <w:r>
        <w:rPr>
          <w:rFonts w:hint="eastAsia" w:cs="宋体"/>
          <w:b/>
          <w:sz w:val="27"/>
          <w:szCs w:val="27"/>
          <w:lang w:eastAsia="zh-CN"/>
        </w:rPr>
        <w:t>乡村振兴局</w:t>
      </w:r>
      <w:r>
        <w:rPr>
          <w:rFonts w:hint="eastAsia" w:cs="宋体"/>
          <w:b/>
          <w:sz w:val="27"/>
          <w:szCs w:val="27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sz w:val="27"/>
          <w:szCs w:val="27"/>
        </w:rPr>
        <w:t>政府信息公开工作年度报告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（一）总体情况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根据《中华人民共和国政府信息公开条例》要求，现向社会公布陵水黎族自治县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年政府信息公开工作年度报告。 一、着力推进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巩固脱贫成果同乡村振兴有效衔接</w:t>
      </w:r>
      <w:r>
        <w:rPr>
          <w:rFonts w:hint="eastAsia" w:ascii="仿宋" w:hAnsi="仿宋" w:eastAsia="仿宋" w:cs="仿宋"/>
          <w:sz w:val="32"/>
          <w:szCs w:val="32"/>
        </w:rPr>
        <w:t>项目库、雨露计划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有关政府信息公开，积极回应社会关切，工作取得了明显成效。坚持以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公开为常态，不公开为例外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，进一步扩大政府信息公开覆盖面。 二、严格审查，精心落实。在公开政府信息过程中，及时明确了政府信息的公开属性，将政府信息分为主动公开、依申请公开、不予公开三类，严格按照保密法对政府信息逐条进行审核，确保公开的信息不涉密，涉密的信息不公开。 三、对我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年度发布信息进行统计，202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年度共发布政府公示公告共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条。其中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巩固脱贫成果同乡村振兴有效衔接</w:t>
      </w:r>
      <w:r>
        <w:rPr>
          <w:rFonts w:hint="eastAsia" w:ascii="仿宋" w:hAnsi="仿宋" w:eastAsia="仿宋" w:cs="仿宋"/>
          <w:sz w:val="32"/>
          <w:szCs w:val="32"/>
        </w:rPr>
        <w:t>项目库信息公开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条、雨露计划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条。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（二）主动公开政府信息的情况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C00000"/>
                <w:lang w:val="en-US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C0000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C00000"/>
                <w:lang w:val="en-US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C0000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C00000"/>
                <w:lang w:val="en-US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FF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41"/>
                <w:tab w:val="center" w:pos="3655"/>
              </w:tabs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FF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FF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（三）收到和处理政府信息公开申请情况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13984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2"/>
        <w:gridCol w:w="1557"/>
        <w:gridCol w:w="4212"/>
        <w:gridCol w:w="709"/>
        <w:gridCol w:w="920"/>
        <w:gridCol w:w="920"/>
        <w:gridCol w:w="1346"/>
        <w:gridCol w:w="1346"/>
        <w:gridCol w:w="496"/>
        <w:gridCol w:w="4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623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自然人</w:t>
            </w: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法人或其他组织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商业企业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科研机构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社会公益组织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法律服务机构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其他</w:t>
            </w:r>
          </w:p>
        </w:tc>
        <w:tc>
          <w:tcPr>
            <w:tcW w:w="4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三、本年度办理结果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（一）予以公开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57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（三）不予公开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1、属于国家秘密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2、其他法律行政法规禁止公开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3、危及“三安全一稳定”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4、保护第三方合法权益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5、属于三类内部事务信息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6、属于四类过程性信息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7、属于行政执法案卷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8、属于行政查询事项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（四）无法提供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1、本机关不掌握相关政府信息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2、没有现成信息需要另行制作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3、补正后申请内容仍不明确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（五）不予处理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1、信访举报投诉诉求类申请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2、重复申请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3、要求提供公开出版物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4、无正当理由大量反复申请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5、要求行政机关确认或重新出具已获取信息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57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（六）其他处理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57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（七）总计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四、结转下年度继续办理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（四）政府信息公开行政复议、行政诉讼情况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13986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"/>
        <w:gridCol w:w="1027"/>
        <w:gridCol w:w="1027"/>
        <w:gridCol w:w="1027"/>
        <w:gridCol w:w="554"/>
        <w:gridCol w:w="1027"/>
        <w:gridCol w:w="1027"/>
        <w:gridCol w:w="1027"/>
        <w:gridCol w:w="1027"/>
        <w:gridCol w:w="554"/>
        <w:gridCol w:w="1027"/>
        <w:gridCol w:w="1027"/>
        <w:gridCol w:w="1027"/>
        <w:gridCol w:w="1027"/>
        <w:gridCol w:w="5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66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行政复议</w:t>
            </w:r>
          </w:p>
        </w:tc>
        <w:tc>
          <w:tcPr>
            <w:tcW w:w="932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结果维持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结果纠正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其他结果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尚未审结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总计</w:t>
            </w: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未经复议直接起诉</w:t>
            </w: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结果维持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结果纠正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其他结果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尚未审结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总计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结果维持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结果纠正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其他结果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尚未审结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（五）存在的主要问题及改进情况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无其他需要报告事项。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（六）其他需要报告的事项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无其他需要报告事项。 </w:t>
      </w:r>
    </w:p>
    <w:p/>
    <w:sectPr>
      <w:pgSz w:w="16839" w:h="11907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2EFF" w:usb1="D200FDFF" w:usb2="0A246029" w:usb3="00000000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C3180"/>
    <w:rsid w:val="1319542D"/>
    <w:rsid w:val="15A82236"/>
    <w:rsid w:val="330237A2"/>
    <w:rsid w:val="351C013E"/>
    <w:rsid w:val="3D114D1A"/>
    <w:rsid w:val="4AED57C5"/>
    <w:rsid w:val="539E7335"/>
    <w:rsid w:val="5E2134AA"/>
    <w:rsid w:val="AFB3E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2024-12-02T11:21:31Z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