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县</w:t>
      </w:r>
      <w:r>
        <w:rPr>
          <w:rFonts w:hint="eastAsia" w:cs="宋体"/>
          <w:b/>
          <w:sz w:val="27"/>
          <w:szCs w:val="27"/>
          <w:lang w:eastAsia="zh-CN"/>
        </w:rPr>
        <w:t>乡村振兴局</w:t>
      </w:r>
      <w:r>
        <w:rPr>
          <w:rFonts w:hint="eastAsia" w:cs="宋体"/>
          <w:b/>
          <w:sz w:val="27"/>
          <w:szCs w:val="27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sz w:val="27"/>
          <w:szCs w:val="27"/>
        </w:rPr>
        <w:t>政府信息公开工作年度报告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（一）总体情况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根据《中华人民共和国政府信息公开条例》要求，现向社会公布陵水黎族自治县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年政府信息公开工作年度报告。 一、着力推进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巩固脱贫成果同乡村振兴有效衔接</w:t>
      </w:r>
      <w:r>
        <w:rPr>
          <w:rFonts w:hint="eastAsia" w:ascii="仿宋" w:hAnsi="仿宋" w:eastAsia="仿宋" w:cs="仿宋"/>
          <w:sz w:val="32"/>
          <w:szCs w:val="32"/>
        </w:rPr>
        <w:t>项目库、雨露计划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有关政府信息公开，积极回应社会关切，工作取得了明显成效。坚持以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公开为常态，不公开为例外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，进一步扩大政府信息公开覆盖面。 二、严格审查，精心落实。在公开政府信息过程中，及时明确了政府信息的公开属性，将政府信息分为主动公开、依申请公开、不予公开三类，严格按照保密法对政府信息逐条进行审核，确保公开的信息不涉密，涉密的信息不公开。 三、对我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年度发布信息进行统计，202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年度共发布政府公示公告共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条。其中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巩固脱贫成果同乡村振兴有效衔接</w:t>
      </w:r>
      <w:r>
        <w:rPr>
          <w:rFonts w:hint="eastAsia" w:ascii="仿宋" w:hAnsi="仿宋" w:eastAsia="仿宋" w:cs="仿宋"/>
          <w:sz w:val="32"/>
          <w:szCs w:val="32"/>
        </w:rPr>
        <w:t>项目库信息公开3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条、雨露计划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条。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（二）主动公开政府信息的情况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13987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1"/>
        <w:gridCol w:w="3752"/>
        <w:gridCol w:w="3752"/>
        <w:gridCol w:w="37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13987" w:type="dxa"/>
            <w:gridSpan w:val="4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本年新制作数量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本年新公开数量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规章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规范性文件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4"/>
        <w:tblW w:w="13987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2"/>
        <w:gridCol w:w="3556"/>
        <w:gridCol w:w="2346"/>
        <w:gridCol w:w="30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13987" w:type="dxa"/>
            <w:gridSpan w:val="4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上一年项目数量</w:t>
            </w:r>
          </w:p>
        </w:tc>
        <w:tc>
          <w:tcPr>
            <w:tcW w:w="2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本年增/减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tblCellSpacing w:w="0" w:type="dxa"/>
        </w:trPr>
        <w:tc>
          <w:tcPr>
            <w:tcW w:w="5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行政许可</w:t>
            </w: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0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其他对外管理服务事项</w:t>
            </w: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4"/>
        <w:tblW w:w="13988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5"/>
        <w:gridCol w:w="4490"/>
        <w:gridCol w:w="2963"/>
        <w:gridCol w:w="3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13988" w:type="dxa"/>
            <w:gridSpan w:val="4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4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上一年项目数量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本年增/减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行政处罚</w:t>
            </w:r>
          </w:p>
        </w:tc>
        <w:tc>
          <w:tcPr>
            <w:tcW w:w="4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</w:trPr>
        <w:tc>
          <w:tcPr>
            <w:tcW w:w="26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行政强制</w:t>
            </w:r>
          </w:p>
        </w:tc>
        <w:tc>
          <w:tcPr>
            <w:tcW w:w="44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4"/>
        <w:tblW w:w="13987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7"/>
        <w:gridCol w:w="5245"/>
        <w:gridCol w:w="5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13987" w:type="dxa"/>
            <w:gridSpan w:val="3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上一年项目数量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行业事业性收费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4"/>
        <w:tblW w:w="13987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7"/>
        <w:gridCol w:w="5245"/>
        <w:gridCol w:w="5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13987" w:type="dxa"/>
            <w:gridSpan w:val="3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采购项目数量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政府集中采购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（三）收到和处理政府信息公开申请情况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13984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2"/>
        <w:gridCol w:w="1557"/>
        <w:gridCol w:w="4212"/>
        <w:gridCol w:w="709"/>
        <w:gridCol w:w="920"/>
        <w:gridCol w:w="920"/>
        <w:gridCol w:w="1346"/>
        <w:gridCol w:w="1346"/>
        <w:gridCol w:w="496"/>
        <w:gridCol w:w="4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623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自然人</w:t>
            </w:r>
          </w:p>
        </w:tc>
        <w:tc>
          <w:tcPr>
            <w:tcW w:w="502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法人或其他组织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商业企业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科研机构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社会公益组织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法律服务机构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</w:t>
            </w:r>
          </w:p>
        </w:tc>
        <w:tc>
          <w:tcPr>
            <w:tcW w:w="4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三、本年度办理结果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（一）予以公开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（三）不予公开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1、属于国家秘密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2、其他法律行政法规禁止公开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3、危及“三安全一稳定”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4、保护第三方合法权益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5、属于三类内部事务信息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6、属于四类过程性信息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7、属于行政执法案卷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8、属于行政查询事项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（四）无法提供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1、本机关不掌握相关政府信息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2、没有现成信息需要另行制作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3、补正后申请内容仍不明确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（五）不予处理</w:t>
            </w: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1、信访举报投诉诉求类申请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2、重复申请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3、要求提供公开出版物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4、无正当理由大量反复申请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5、要求行政机关确认或重新出具已获取信息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（六）其他处理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（七）总计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75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四、结转下年度继续办理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（四）政府信息公开行政复议、行政诉讼情况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13986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1027"/>
        <w:gridCol w:w="1027"/>
        <w:gridCol w:w="1027"/>
        <w:gridCol w:w="554"/>
        <w:gridCol w:w="1027"/>
        <w:gridCol w:w="1027"/>
        <w:gridCol w:w="1027"/>
        <w:gridCol w:w="1027"/>
        <w:gridCol w:w="554"/>
        <w:gridCol w:w="1027"/>
        <w:gridCol w:w="1027"/>
        <w:gridCol w:w="1027"/>
        <w:gridCol w:w="1027"/>
        <w:gridCol w:w="5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66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行政复议</w:t>
            </w:r>
          </w:p>
        </w:tc>
        <w:tc>
          <w:tcPr>
            <w:tcW w:w="932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总计</w:t>
            </w: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未经复议直接起诉</w:t>
            </w:r>
          </w:p>
        </w:tc>
        <w:tc>
          <w:tcPr>
            <w:tcW w:w="466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b/>
                <w:color w:val="005997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总计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5997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（五）存在的主要问题及改进情况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无其他需要报告事项。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center"/>
        <w:rPr>
          <w:b/>
          <w:color w:val="005997"/>
          <w:sz w:val="18"/>
          <w:szCs w:val="18"/>
        </w:rPr>
      </w:pPr>
      <w:r>
        <w:rPr>
          <w:b/>
          <w:color w:val="005997"/>
          <w:sz w:val="18"/>
          <w:szCs w:val="18"/>
        </w:rPr>
        <w:t>（六）其他需要报告的事项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无其他需要报告事项。 </w:t>
      </w:r>
    </w:p>
    <w:p/>
    <w:sectPr>
      <w:pgSz w:w="16839" w:h="11907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2EFF" w:usb1="D200FDFF" w:usb2="0A246029" w:usb3="00000000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3180"/>
    <w:rsid w:val="351C013E"/>
    <w:rsid w:val="3D114D1A"/>
    <w:rsid w:val="539E7335"/>
    <w:rsid w:val="5FFFC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2024-12-02T11:18:25Z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