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雅居乐清水湾A04-3区1、9幢（123</w:t>
      </w:r>
      <w:r>
        <w:rPr>
          <w:rFonts w:hint="eastAsia" w:ascii="方正小标宋简体" w:eastAsia="方正小标宋简体"/>
          <w:sz w:val="44"/>
          <w:szCs w:val="44"/>
        </w:rPr>
        <w:t>套）</w:t>
      </w:r>
      <w:r>
        <w:rPr>
          <w:rFonts w:hint="eastAsia" w:ascii="方正小标宋简体" w:eastAsia="方正小标宋简体"/>
          <w:sz w:val="44"/>
          <w:szCs w:val="44"/>
          <w:lang w:eastAsia="zh-CN"/>
        </w:rPr>
        <w:t>高</w:t>
      </w:r>
      <w:r>
        <w:rPr>
          <w:rFonts w:hint="eastAsia" w:ascii="方正小标宋简体" w:eastAsia="方正小标宋简体"/>
          <w:sz w:val="44"/>
          <w:szCs w:val="44"/>
        </w:rPr>
        <w:t>层商品住宅价格备案的通知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海南雅居乐房地产开发有限公司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海南雅居乐房地产开发有限公司商</w:t>
      </w:r>
      <w:r>
        <w:rPr>
          <w:rFonts w:hint="eastAsia" w:ascii="仿宋_GB2312" w:hAnsi="仿宋_GB2312" w:eastAsia="仿宋_GB2312" w:cs="仿宋_GB2312"/>
          <w:sz w:val="32"/>
          <w:szCs w:val="32"/>
        </w:rPr>
        <w:t>品住宅销售</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价格备案申报表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2.海南雅居乐房地产开发有限公司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90"/>
        <w:gridCol w:w="1627"/>
        <w:gridCol w:w="1478"/>
        <w:gridCol w:w="1439"/>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1" w:hRule="atLeast"/>
        </w:trPr>
        <w:tc>
          <w:tcPr>
            <w:tcW w:w="20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410"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海南雅居乐房地产开发有限公司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海南省陵水县英州镇清水湾大道A03区公建七号商铺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曾标志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雅居乐清水湾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2022年3月1日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77727.00㎡</w:t>
            </w:r>
          </w:p>
        </w:tc>
        <w:tc>
          <w:tcPr>
            <w:tcW w:w="291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6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40.00%</w:t>
            </w:r>
          </w:p>
        </w:tc>
        <w:tc>
          <w:tcPr>
            <w:tcW w:w="291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钢混</w:t>
            </w:r>
          </w:p>
        </w:tc>
        <w:tc>
          <w:tcPr>
            <w:tcW w:w="291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1~14层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111栋</w:t>
            </w:r>
          </w:p>
        </w:tc>
        <w:tc>
          <w:tcPr>
            <w:tcW w:w="291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718套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1幢、9幢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83"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78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13268.18㎡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78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78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78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783"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42457元/㎡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4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209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47267元/㎡</w:t>
            </w:r>
          </w:p>
        </w:tc>
        <w:tc>
          <w:tcPr>
            <w:tcW w:w="14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41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海南省陵水县英州镇清水湾大道雅居乐售楼部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09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62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刘亚齐 </w:t>
            </w:r>
          </w:p>
        </w:tc>
        <w:tc>
          <w:tcPr>
            <w:tcW w:w="14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30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17886770280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850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jc w:val="both"/>
        <w:textAlignment w:val="auto"/>
        <w:rPr>
          <w:rFonts w:hint="eastAsia" w:ascii="宋体" w:hAnsi="宋体"/>
          <w:sz w:val="28"/>
          <w:szCs w:val="28"/>
        </w:rPr>
      </w:pPr>
      <w:r>
        <w:rPr>
          <w:rFonts w:hint="eastAsia" w:ascii="宋体" w:hAnsi="宋体"/>
          <w:sz w:val="28"/>
          <w:szCs w:val="28"/>
        </w:rPr>
        <w:t xml:space="preserve">楼盘（项目）名称：雅居乐清水湾      </w:t>
      </w:r>
      <w:r>
        <w:rPr>
          <w:rFonts w:hint="eastAsia" w:ascii="宋体" w:hAnsi="宋体"/>
          <w:sz w:val="28"/>
          <w:szCs w:val="28"/>
          <w:lang w:val="en-US" w:eastAsia="zh-CN"/>
        </w:rPr>
        <w:t xml:space="preserve">              </w:t>
      </w:r>
      <w:r>
        <w:rPr>
          <w:rFonts w:hint="eastAsia" w:ascii="宋体" w:hAnsi="宋体"/>
          <w:sz w:val="28"/>
          <w:szCs w:val="28"/>
        </w:rPr>
        <w:t xml:space="preserve">    销售企业名称：海南雅居乐房地产开发有限公司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sz w:val="44"/>
          <w:szCs w:val="44"/>
        </w:rPr>
      </w:pPr>
    </w:p>
    <w:tbl>
      <w:tblPr>
        <w:tblStyle w:val="4"/>
        <w:tblW w:w="141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2015"/>
        <w:gridCol w:w="892"/>
        <w:gridCol w:w="974"/>
        <w:gridCol w:w="959"/>
        <w:gridCol w:w="934"/>
        <w:gridCol w:w="1290"/>
        <w:gridCol w:w="1200"/>
        <w:gridCol w:w="1290"/>
        <w:gridCol w:w="1519"/>
        <w:gridCol w:w="974"/>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44,631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4842757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44,722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4852638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44,631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4842757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44,540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4832878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44,449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4822997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44,358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4813116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44,267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4803237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44,176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4793356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44,085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4783476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43,994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4773596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43,235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4691260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42,021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4559524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38,986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4230183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33,674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3653836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43,698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4741479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43,789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4751359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43,698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4741479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43,607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4731599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43,516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4721718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43,425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4711838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43,334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4701958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43,242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4692078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43,151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4682197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43,060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4672317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42,302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4589981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41,088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4458245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38,052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4128904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40,925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4442268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41,016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4452152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40,925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4442268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40,834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4432384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40,743</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4422500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40,652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4412616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40,561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4402732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40,470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4392849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40,379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4382965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40,288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4373081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39,529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4290715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38,770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4208350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38,011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4125984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32,700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3549424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42,291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4590526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42,382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4600410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42,291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4590526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42,200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4580642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42,109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4570758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42,018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4560874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41,927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4550991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41,836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4541107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41,745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4531223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41,654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4521339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40,895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4438973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40,136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4356608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39,377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4274242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34,066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3697683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41,380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4491687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41,472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4501571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41,380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4491687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41,289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4481803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41,198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4471920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41,107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4462036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41,016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4452152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40,925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4442268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40,834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4432384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40,743</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4422500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39,984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4340135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39,226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4257769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206</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108.55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38,467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4175403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47,176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4915072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47,267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4924559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47,176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4915072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47,085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4905585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46,994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4896098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46,902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4886611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46,811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4877125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46,720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4867637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46,629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4858151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46,538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4848663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45,779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4769606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44,565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4643114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41,530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4326885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101</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36,219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3773483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47,176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4915072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47,267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4924559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47,176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4915072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47,085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4905585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46,994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4896098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46,902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4886611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46,811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4877125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46,720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4867637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46,629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4858151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46,538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4848663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45,779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4769606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44,565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4643114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41,530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4326885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102</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104.19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36,219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3773483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42,739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4701967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42,830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4711986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42,739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4701967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42,648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4691949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42,557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4681932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42,466</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4671914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42,375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4661897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42,284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4651878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42,193</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4641861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42,102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4631843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41,343</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4548362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40,584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4464881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39,825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4381400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34,514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3797033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43,194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4752055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43,285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4762074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43,194</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4752055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43,103</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4742038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分区</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楼号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房号</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房屋总层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房屋楼层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户型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装修价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（元/米</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房屋销售总价</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（元/套）</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销售状态</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43,012</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4732020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42,921</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4722003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42,830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4711986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42,739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4701967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42,648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4691949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42,557</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4681932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41,798</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4598451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41,039</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4514970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A04-3区1组团洋房</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9幢</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205</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三房两厅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110.02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40,280</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4431489 </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未含相关税费</w:t>
            </w: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3F19AB"/>
    <w:rsid w:val="088B6EA0"/>
    <w:rsid w:val="0F8C3B84"/>
    <w:rsid w:val="10902EFB"/>
    <w:rsid w:val="170E3E73"/>
    <w:rsid w:val="1BD214E5"/>
    <w:rsid w:val="211D3D0C"/>
    <w:rsid w:val="248372FC"/>
    <w:rsid w:val="2B842727"/>
    <w:rsid w:val="2CB51312"/>
    <w:rsid w:val="31766F44"/>
    <w:rsid w:val="32105709"/>
    <w:rsid w:val="35017442"/>
    <w:rsid w:val="35335C28"/>
    <w:rsid w:val="3E2C08F2"/>
    <w:rsid w:val="452404BE"/>
    <w:rsid w:val="4851254B"/>
    <w:rsid w:val="5288534E"/>
    <w:rsid w:val="544A2D4D"/>
    <w:rsid w:val="549E36AA"/>
    <w:rsid w:val="54C56320"/>
    <w:rsid w:val="5AAA2731"/>
    <w:rsid w:val="5D1579F4"/>
    <w:rsid w:val="63BF59E7"/>
    <w:rsid w:val="679675FB"/>
    <w:rsid w:val="6A0826D4"/>
    <w:rsid w:val="6A632E7C"/>
    <w:rsid w:val="6E373340"/>
    <w:rsid w:val="714B6C36"/>
    <w:rsid w:val="71644B60"/>
    <w:rsid w:val="740667F6"/>
    <w:rsid w:val="74342259"/>
    <w:rsid w:val="75861D66"/>
    <w:rsid w:val="7BEC4CA4"/>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2022-02-25T03:01:00Z</cp:lastPrinted>
  <dcterms:modified xsi:type="dcterms:W3CDTF">2022-03-01T01:21:18Z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