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2202">
      <w:pPr>
        <w:ind w:right="-340" w:rightChars="-162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附件：</w:t>
      </w:r>
    </w:p>
    <w:p w14:paraId="71920D26">
      <w:pPr>
        <w:ind w:right="-340" w:rightChars="-162" w:firstLine="3080" w:firstLineChars="700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5F80D6B">
      <w:pPr>
        <w:ind w:right="-340" w:rightChars="-162" w:firstLine="3080" w:firstLineChars="7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采购需求书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855" w:tblpY="1390"/>
        <w:tblOverlap w:val="never"/>
        <w:tblW w:w="6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229"/>
        <w:gridCol w:w="1772"/>
        <w:gridCol w:w="1049"/>
      </w:tblGrid>
      <w:tr w14:paraId="7F1FA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510" w:type="dxa"/>
            <w:noWrap w:val="0"/>
            <w:vAlign w:val="center"/>
          </w:tcPr>
          <w:p w14:paraId="58AB6D56">
            <w:pPr>
              <w:pStyle w:val="3"/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9" w:type="dxa"/>
            <w:noWrap w:val="0"/>
            <w:vAlign w:val="center"/>
          </w:tcPr>
          <w:p w14:paraId="6EFE5F08">
            <w:pPr>
              <w:pStyle w:val="3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 w14:paraId="092C590E">
            <w:pPr>
              <w:pStyle w:val="3"/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规格/参数</w:t>
            </w:r>
          </w:p>
        </w:tc>
        <w:tc>
          <w:tcPr>
            <w:tcW w:w="1049" w:type="dxa"/>
            <w:noWrap w:val="0"/>
            <w:vAlign w:val="center"/>
          </w:tcPr>
          <w:p w14:paraId="74D3300E">
            <w:pPr>
              <w:pStyle w:val="3"/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</w:tr>
      <w:tr w14:paraId="605E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2510" w:type="dxa"/>
            <w:shd w:val="clear" w:color="auto" w:fill="F1F1F1" w:themeFill="background1" w:themeFillShade="F2"/>
            <w:noWrap w:val="0"/>
            <w:vAlign w:val="center"/>
          </w:tcPr>
          <w:p w14:paraId="731FE103">
            <w:pPr>
              <w:tabs>
                <w:tab w:val="left" w:pos="5880"/>
              </w:tabs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1229" w:type="dxa"/>
            <w:shd w:val="clear" w:color="auto" w:fill="F1F1F1" w:themeFill="background1" w:themeFillShade="F2"/>
            <w:noWrap w:val="0"/>
            <w:vAlign w:val="center"/>
          </w:tcPr>
          <w:p w14:paraId="1EB996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橡皮艇</w:t>
            </w:r>
          </w:p>
        </w:tc>
        <w:tc>
          <w:tcPr>
            <w:tcW w:w="1772" w:type="dxa"/>
            <w:shd w:val="clear" w:color="auto" w:fill="F1F1F1" w:themeFill="background1" w:themeFillShade="F2"/>
            <w:noWrap w:val="0"/>
            <w:vAlign w:val="center"/>
          </w:tcPr>
          <w:p w14:paraId="0F9C732F">
            <w:pPr>
              <w:pStyle w:val="2"/>
              <w:jc w:val="left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配置要求：</w:t>
            </w:r>
          </w:p>
          <w:p w14:paraId="7CD5BA36">
            <w:pPr>
              <w:pStyle w:val="2"/>
              <w:jc w:val="left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1，橡皮艇搭载船外机，船外机功率15KW；</w:t>
            </w:r>
          </w:p>
          <w:p w14:paraId="2B6EFF69">
            <w:pPr>
              <w:pStyle w:val="2"/>
              <w:jc w:val="left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2、皮划艇两侧印有“XX应急”字样；</w:t>
            </w:r>
          </w:p>
          <w:p w14:paraId="04FDE365">
            <w:pPr>
              <w:pStyle w:val="2"/>
              <w:jc w:val="left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3、配件：划桨2个，舷外机挂机板，铝合金板仓底板、电动充气泵、船外机挂架等</w:t>
            </w:r>
          </w:p>
        </w:tc>
        <w:tc>
          <w:tcPr>
            <w:tcW w:w="1049" w:type="dxa"/>
            <w:shd w:val="clear" w:color="auto" w:fill="F1F1F1" w:themeFill="background1" w:themeFillShade="F2"/>
            <w:noWrap w:val="0"/>
            <w:vAlign w:val="center"/>
          </w:tcPr>
          <w:p w14:paraId="48D2E1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艘</w:t>
            </w:r>
          </w:p>
        </w:tc>
      </w:tr>
      <w:tr w14:paraId="69E67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2510" w:type="dxa"/>
            <w:shd w:val="clear" w:color="auto" w:fill="F1F1F1" w:themeFill="background1" w:themeFillShade="F2"/>
            <w:noWrap w:val="0"/>
            <w:vAlign w:val="center"/>
          </w:tcPr>
          <w:p w14:paraId="22ACFCE3">
            <w:pPr>
              <w:tabs>
                <w:tab w:val="left" w:pos="5880"/>
              </w:tabs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229" w:type="dxa"/>
            <w:shd w:val="clear" w:color="auto" w:fill="F1F1F1" w:themeFill="background1" w:themeFillShade="F2"/>
            <w:noWrap w:val="0"/>
            <w:vAlign w:val="center"/>
          </w:tcPr>
          <w:p w14:paraId="418ED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砍刀</w:t>
            </w:r>
          </w:p>
        </w:tc>
        <w:tc>
          <w:tcPr>
            <w:tcW w:w="1772" w:type="dxa"/>
            <w:shd w:val="clear" w:color="auto" w:fill="F1F1F1" w:themeFill="background1" w:themeFillShade="F2"/>
            <w:noWrap w:val="0"/>
            <w:vAlign w:val="center"/>
          </w:tcPr>
          <w:p w14:paraId="296785F9">
            <w:pPr>
              <w:pStyle w:val="2"/>
              <w:jc w:val="left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1.森林消防加厚弯刀</w:t>
            </w:r>
          </w:p>
          <w:p w14:paraId="5188C637">
            <w:pPr>
              <w:pStyle w:val="2"/>
              <w:jc w:val="left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2.铁制，木质刀柄</w:t>
            </w:r>
          </w:p>
          <w:p w14:paraId="78E21C41">
            <w:pPr>
              <w:pStyle w:val="2"/>
              <w:jc w:val="left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3.中长款全长600CM，森林消防加厚弯刀</w:t>
            </w:r>
          </w:p>
        </w:tc>
        <w:tc>
          <w:tcPr>
            <w:tcW w:w="1049" w:type="dxa"/>
            <w:shd w:val="clear" w:color="auto" w:fill="F1F1F1" w:themeFill="background1" w:themeFillShade="F2"/>
            <w:noWrap w:val="0"/>
            <w:vAlign w:val="center"/>
          </w:tcPr>
          <w:p w14:paraId="62ED9A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523D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510" w:type="dxa"/>
            <w:shd w:val="clear" w:color="auto" w:fill="F1F1F1" w:themeFill="background1" w:themeFillShade="F2"/>
            <w:noWrap w:val="0"/>
            <w:vAlign w:val="center"/>
          </w:tcPr>
          <w:p w14:paraId="7BC2481C">
            <w:pPr>
              <w:tabs>
                <w:tab w:val="left" w:pos="5880"/>
              </w:tabs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1229" w:type="dxa"/>
            <w:shd w:val="clear" w:color="auto" w:fill="F1F1F1" w:themeFill="background1" w:themeFillShade="F2"/>
            <w:noWrap w:val="0"/>
            <w:vAlign w:val="center"/>
          </w:tcPr>
          <w:p w14:paraId="353B6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铁铲</w:t>
            </w:r>
          </w:p>
        </w:tc>
        <w:tc>
          <w:tcPr>
            <w:tcW w:w="1772" w:type="dxa"/>
            <w:shd w:val="clear" w:color="auto" w:fill="F1F1F1" w:themeFill="background1" w:themeFillShade="F2"/>
            <w:noWrap w:val="0"/>
            <w:vAlign w:val="center"/>
          </w:tcPr>
          <w:p w14:paraId="45357AF5">
            <w:pPr>
              <w:tabs>
                <w:tab w:val="left" w:pos="5880"/>
              </w:tabs>
              <w:spacing w:line="240" w:lineRule="auto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1.金属D柄消防铲</w:t>
            </w:r>
          </w:p>
          <w:p w14:paraId="1CE29F50">
            <w:pPr>
              <w:tabs>
                <w:tab w:val="left" w:pos="5880"/>
              </w:tabs>
              <w:spacing w:line="240" w:lineRule="auto"/>
              <w:jc w:val="left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2.风本大方</w:t>
            </w:r>
          </w:p>
        </w:tc>
        <w:tc>
          <w:tcPr>
            <w:tcW w:w="1049" w:type="dxa"/>
            <w:shd w:val="clear" w:color="auto" w:fill="F1F1F1" w:themeFill="background1" w:themeFillShade="F2"/>
            <w:noWrap w:val="0"/>
            <w:vAlign w:val="center"/>
          </w:tcPr>
          <w:p w14:paraId="5D2187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把</w:t>
            </w:r>
          </w:p>
        </w:tc>
      </w:tr>
      <w:tr w14:paraId="1E0E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2510" w:type="dxa"/>
            <w:shd w:val="clear" w:color="auto" w:fill="F1F1F1" w:themeFill="background1" w:themeFillShade="F2"/>
            <w:noWrap w:val="0"/>
            <w:vAlign w:val="center"/>
          </w:tcPr>
          <w:p w14:paraId="434956D4">
            <w:pPr>
              <w:tabs>
                <w:tab w:val="left" w:pos="5880"/>
              </w:tabs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1229" w:type="dxa"/>
            <w:shd w:val="clear" w:color="auto" w:fill="F1F1F1" w:themeFill="background1" w:themeFillShade="F2"/>
            <w:noWrap w:val="0"/>
            <w:vAlign w:val="center"/>
          </w:tcPr>
          <w:p w14:paraId="6EFA7E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防汛专用沙袋</w:t>
            </w:r>
          </w:p>
        </w:tc>
        <w:tc>
          <w:tcPr>
            <w:tcW w:w="1772" w:type="dxa"/>
            <w:shd w:val="clear" w:color="auto" w:fill="F1F1F1" w:themeFill="background1" w:themeFillShade="F2"/>
            <w:noWrap w:val="0"/>
            <w:vAlign w:val="center"/>
          </w:tcPr>
          <w:p w14:paraId="59E274F6">
            <w:pPr>
              <w:tabs>
                <w:tab w:val="left" w:pos="5880"/>
              </w:tabs>
              <w:spacing w:line="240" w:lineRule="auto"/>
              <w:jc w:val="left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加厚帆布，尺寸：70cm×30cm，</w:t>
            </w:r>
          </w:p>
        </w:tc>
        <w:tc>
          <w:tcPr>
            <w:tcW w:w="1049" w:type="dxa"/>
            <w:shd w:val="clear" w:color="auto" w:fill="F1F1F1" w:themeFill="background1" w:themeFillShade="F2"/>
            <w:noWrap w:val="0"/>
            <w:vAlign w:val="center"/>
          </w:tcPr>
          <w:p w14:paraId="2EB490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404040" w:themeColor="text1" w:themeTint="BF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F396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510" w:type="dxa"/>
            <w:noWrap w:val="0"/>
            <w:vAlign w:val="center"/>
          </w:tcPr>
          <w:p w14:paraId="35BA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9" w:type="dxa"/>
            <w:noWrap w:val="0"/>
            <w:vAlign w:val="center"/>
          </w:tcPr>
          <w:p w14:paraId="154D5E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油桶</w: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 w14:paraId="3B8BA19A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金属加厚350mm×170mm×470mm，</w:t>
            </w:r>
          </w:p>
          <w:p w14:paraId="59657AE3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20L，</w:t>
            </w:r>
          </w:p>
        </w:tc>
        <w:tc>
          <w:tcPr>
            <w:tcW w:w="1049" w:type="dxa"/>
            <w:noWrap w:val="0"/>
            <w:vAlign w:val="center"/>
          </w:tcPr>
          <w:p w14:paraId="060C3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F004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510" w:type="dxa"/>
            <w:noWrap w:val="0"/>
            <w:vAlign w:val="center"/>
          </w:tcPr>
          <w:p w14:paraId="2CBA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9" w:type="dxa"/>
            <w:noWrap w:val="0"/>
            <w:vAlign w:val="center"/>
          </w:tcPr>
          <w:p w14:paraId="62F70C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LED轻便移动灯</w: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 w14:paraId="698043E3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配置:1、LED轻便移动灯应体积小、重量轻，携带方便可手提、背行两种携带方式，应采用LED光源，发光效率高，使用寿命长，超低功耗，连续照明时间长，完全满足各类应救救援的需求；</w:t>
            </w:r>
          </w:p>
          <w:p w14:paraId="568E871E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2、额定功率：35W；</w:t>
            </w:r>
          </w:p>
          <w:p w14:paraId="47F997B4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3、电源：应采用高性能无记忆锂电池组，额定容量13Ah、额定电压22.2V；</w:t>
            </w:r>
          </w:p>
          <w:p w14:paraId="48C46356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3、照度：</w:t>
            </w:r>
          </w:p>
          <w:p w14:paraId="7BA152DF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3.1、2米处全亮9800lux、聚光9100lux、泛光1900lux；</w:t>
            </w:r>
          </w:p>
          <w:p w14:paraId="6271999D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3.2、5米处强光2600lux、工作光510lux；</w:t>
            </w:r>
          </w:p>
          <w:p w14:paraId="1B23381E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4、光通量：弱光2890.5lm、强光7079.7lm；</w:t>
            </w:r>
          </w:p>
          <w:p w14:paraId="7D9E7D95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5、续航时间：泛聚强光≥8h；</w:t>
            </w:r>
          </w:p>
        </w:tc>
        <w:tc>
          <w:tcPr>
            <w:tcW w:w="1049" w:type="dxa"/>
            <w:noWrap w:val="0"/>
            <w:vAlign w:val="center"/>
          </w:tcPr>
          <w:p w14:paraId="2366BF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6BF2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510" w:type="dxa"/>
            <w:noWrap w:val="0"/>
            <w:vAlign w:val="center"/>
          </w:tcPr>
          <w:p w14:paraId="675D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29" w:type="dxa"/>
            <w:noWrap w:val="0"/>
            <w:vAlign w:val="center"/>
          </w:tcPr>
          <w:p w14:paraId="19FD36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救援潜水装备</w: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 w14:paraId="36528600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潜水半面镜1个、、调节器组1套（一级头1个，主二级头1个含管线，备用二级头1个含管线，三联表1个含管线）、二通接头一、二通接头二、呼吸管1套、脚蹼1双、潜水浮力背心1套、潜水气瓶1个、气瓶阀1个、潜水配重及配重带1套、潜水刀1把、多功能维修工具组1套、装备箱1个；潜水头盔1顶、湿式潜水服1套、湿式潜水头套1个、潜水靴1双、潜水袜1双、潜水手套1双、口哨1个、潜水手电筒1把、潜水流钩1套、机械式卷线轮1套、象拔1个、水面信号浮标1个、多用途信号灯1个、多功能灯光信号装置1个潜水面罩、潜水头盔、潜水服、安全背带、</w:t>
            </w:r>
          </w:p>
          <w:p w14:paraId="61005312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2、潜水半面镜：净重≤200g。</w:t>
            </w:r>
          </w:p>
          <w:p w14:paraId="4539CBCD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4、调节器组：一级调节器：高性能平衡活塞调节器，中间压力始终保持恒定。高压端口不低于3个，低压端口不低于4个。二级呼吸调节器：平衡式阀门，可调节吸气阻抗旋钮和同轴气流式文丘里阀拔杆，200巴时的气流量(升/分钟)：1850L。</w:t>
            </w:r>
          </w:p>
          <w:p w14:paraId="7A0BEA7E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5、二通接头一：主体采用铜材料制造。工作压力：1500PSI，爆破压力：6000PSI。</w:t>
            </w:r>
          </w:p>
          <w:p w14:paraId="7F616873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6、二通接头二：主体采用铜材料制造，360度可转动。</w:t>
            </w:r>
          </w:p>
          <w:p w14:paraId="35478E29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7、呼吸管：全干式呼吸管，长度≤450mm，重量≤195g。</w:t>
            </w:r>
          </w:p>
          <w:p w14:paraId="4A6FA159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8、脚蹼：不低于三个导流口设计，弹簧伸缩脚蹼带设计，搭配快卸扣。</w:t>
            </w:r>
          </w:p>
          <w:p w14:paraId="5D3628E5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9、潜水浮力背心：夹克式浮力背心，重量≤3.5kg，左右肩带各两个金属D环，左右腰部口袋上下各一个金属D环，共计不少于6个金属D环，全套共配置四个配重口袋，其中两个腰部平衡式配重袋为整合一体式快卸设计，另有两个配重口袋可挂载在气瓶绑带位置，气囊后置式设计，浮力系统：S码浮力≥9.5KG，M码浮力≥14.5KG，L码浮力≥15.5KG，XL码浮力≥17.5KG。尺寸分为：S\M\L\XL\XXL,签订合同时与业主方确认。</w:t>
            </w:r>
          </w:p>
          <w:p w14:paraId="170E0961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10、气瓶：潜水专用气瓶（标准），含底座，瓶体材料：6061铝制气瓶，磨砂瓶体，容积：12L，重量：≤15 KG，工作压力：20MPA ，水压测试压力：30MPA，气密性试验压力： 20MPA，爆破压力：≥50MPA。</w:t>
            </w:r>
          </w:p>
          <w:p w14:paraId="6849C418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11、气瓶阀：进气口：3/4-14NPSM，出气口：CAG850(DIN/YOKE)，工作压力：200BAR /3000 PSI ，阀体承受压力：250BAR /3500PSI。</w:t>
            </w:r>
          </w:p>
          <w:p w14:paraId="33604669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12、多功能配重腰带与铅块：压铅带：带金属扣，长≥140cm。压铅：2kg/块x6块。</w:t>
            </w:r>
          </w:p>
          <w:p w14:paraId="20BC9A6B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13、三联表：深度计、压力表及指北针组合为一体，总重量不大于600g。深度表和压力表表面在同一面。配套的小型专用指北针。深度计量程为0-80米，环形读数分色警示，设有最大深度指示针并方便重置使用。压力表量程为0-450BAR，黑底色，环形读数分色警示。配备≥90CM长度的高压管。</w:t>
            </w:r>
          </w:p>
          <w:p w14:paraId="35A61B44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14、潜水刀：总长度≥25cm，刀刃长度≥12cm，带快卡扣，两条橡胶腿绑带，硬塑料刀鞘，单刃带≥7齿锯，刀刃带钩口，手柄带护口。</w:t>
            </w:r>
          </w:p>
          <w:p w14:paraId="2EF0FEAD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15、多功能维修工具组：（1）十字螺丝起子（2）一字螺丝起子（3）钳子（8”）（4）扳手（5）勾型扳手（3/4“-2”（6）标准二级头调整工具（7）二级头调整工具（8）起门芯辅助工具组（9）起门芯辅助工具组（10）拆卸调解其工具组（11）“S”型扳手x2PCS（12）调节器辅助工具组（13）矽胶油x1PC；（14）模块化集成工具箱。</w:t>
            </w:r>
          </w:p>
          <w:p w14:paraId="333C09CC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16、装备箱：横向拉力≥55KG，竖向拉力≥78KG。内容积≥150L，可容纳包含装上气瓶阀在内的12L气瓶后整套潜水装具（干式/湿式）。</w:t>
            </w:r>
          </w:p>
          <w:p w14:paraId="25E41D56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17、潜水头盔：≥6孔通风及泄水。头盔带有战术导轨和卡槽，可与潜水主灯，水底便携式摄像机等设备适配。重量≤530g。</w:t>
            </w:r>
          </w:p>
          <w:p w14:paraId="3E7EF2FF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20、湿式潜水服：主体材质厚度≥3MM。后开式拉链，配有≥35CM长度拉链带。安全潜水表绑带确保电脑表或仪表能稳固穿戴。</w:t>
            </w:r>
          </w:p>
          <w:p w14:paraId="40D98D01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21、湿式潜水头套：厚度≥3MM。</w:t>
            </w:r>
          </w:p>
          <w:p w14:paraId="33EE5199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22、潜水靴：靴底厚度≥10MM。</w:t>
            </w:r>
          </w:p>
          <w:p w14:paraId="6B1E4A4E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23、潜水袜：厚度≥2.5MM。</w:t>
            </w:r>
          </w:p>
          <w:p w14:paraId="0F1C1DF0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24、潜水手套：厚度≥5MM。</w:t>
            </w:r>
          </w:p>
          <w:p w14:paraId="7427E83B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25、口哨：深度≥15M。瞬间可发出≥100高分贝的哨音。</w:t>
            </w:r>
          </w:p>
          <w:p w14:paraId="13D7C5D2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27、潜水手电筒：高亮续航时间：≥4小时，低亮续航时间：≥10小时，爆闪续航时间：≥4小时，重量：≤200g，放水深度：≥200米，Type C充电。</w:t>
            </w:r>
          </w:p>
          <w:p w14:paraId="31CAF371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28、机械式卷线轮：长度≥40M。</w:t>
            </w:r>
          </w:p>
          <w:p w14:paraId="7B9D3526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29、象拔：长度≥1.2M。</w:t>
            </w:r>
          </w:p>
        </w:tc>
        <w:tc>
          <w:tcPr>
            <w:tcW w:w="1049" w:type="dxa"/>
            <w:noWrap w:val="0"/>
            <w:vAlign w:val="center"/>
          </w:tcPr>
          <w:p w14:paraId="67FB30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E240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510" w:type="dxa"/>
            <w:noWrap w:val="0"/>
            <w:vAlign w:val="center"/>
          </w:tcPr>
          <w:p w14:paraId="7D5F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9" w:type="dxa"/>
            <w:noWrap w:val="0"/>
            <w:vAlign w:val="center"/>
          </w:tcPr>
          <w:p w14:paraId="0C2130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 w14:paraId="443FA160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1、性能特点：</w:t>
            </w:r>
          </w:p>
          <w:p w14:paraId="5720929F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●采用PP塑料材质，重量轻，强度高，耐腐蚀、抗酸碱、易清洗，密封性好；</w:t>
            </w:r>
          </w:p>
          <w:p w14:paraId="6338B28C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●具有高清液晶数字化电量显示屏，能准确显示电池电压电量，输出功率等工作状态；</w:t>
            </w:r>
          </w:p>
          <w:p w14:paraId="7ADE5536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●采用磷酸铁锂电池，最大输出功率高达1000W；</w:t>
            </w:r>
          </w:p>
          <w:p w14:paraId="52096C40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●直流输出3×DC12V /10A，可满足手机、电脑等低压电器的供电，交流输出220V，可满足各种大功率电器设备或照明灯具的供电；</w:t>
            </w:r>
          </w:p>
          <w:p w14:paraId="5B11ED7D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●具有交流/直流输出的过载保护，短路保护，以及电池过充过放保护；</w:t>
            </w:r>
          </w:p>
          <w:p w14:paraId="3D8567AD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●具有电量显示功能，采用两个数字显示屏，两路用电检测数显；</w:t>
            </w:r>
          </w:p>
          <w:p w14:paraId="010D19EC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●底部配有防滑橡胶脚垫，以防产品放置不平稳，减少滑动或跑动；</w:t>
            </w:r>
          </w:p>
          <w:p w14:paraId="71F2C9D8">
            <w:pPr>
              <w:pStyle w:val="3"/>
              <w:spacing w:line="360" w:lineRule="auto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●配有聚泛光应急灯，可拔插取用，方便快捷。</w:t>
            </w:r>
          </w:p>
        </w:tc>
        <w:tc>
          <w:tcPr>
            <w:tcW w:w="1049" w:type="dxa"/>
            <w:noWrap w:val="0"/>
            <w:vAlign w:val="center"/>
          </w:tcPr>
          <w:p w14:paraId="0FE9F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24C7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60" w:type="dxa"/>
            <w:gridSpan w:val="4"/>
            <w:noWrap w:val="0"/>
            <w:vAlign w:val="center"/>
          </w:tcPr>
          <w:p w14:paraId="1C406C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F3F3F"/>
                <w:kern w:val="0"/>
                <w:sz w:val="24"/>
                <w:szCs w:val="24"/>
                <w:u w:val="none"/>
                <w:lang w:val="en-US" w:eastAsia="zh-CN" w:bidi="ar"/>
              </w:rPr>
              <w:t>合计：770000元</w:t>
            </w:r>
          </w:p>
        </w:tc>
      </w:tr>
    </w:tbl>
    <w:p w14:paraId="41EB3D02">
      <w:pPr>
        <w:ind w:right="-340" w:rightChars="-162" w:firstLine="3080" w:firstLineChars="700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79F9A0B"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</w:t>
      </w:r>
    </w:p>
    <w:p w14:paraId="20A87C2D"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 w14:paraId="4C59E6B4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942"/>
    <w:rsid w:val="029D518A"/>
    <w:rsid w:val="033A545B"/>
    <w:rsid w:val="04A63D61"/>
    <w:rsid w:val="04BB2485"/>
    <w:rsid w:val="05092827"/>
    <w:rsid w:val="06B72074"/>
    <w:rsid w:val="06E01E74"/>
    <w:rsid w:val="072D40BC"/>
    <w:rsid w:val="09A56BB6"/>
    <w:rsid w:val="0AC47061"/>
    <w:rsid w:val="0ACA534B"/>
    <w:rsid w:val="0B531FB2"/>
    <w:rsid w:val="0D776C33"/>
    <w:rsid w:val="0E4E3A8F"/>
    <w:rsid w:val="0E6059EA"/>
    <w:rsid w:val="0F1F3AF7"/>
    <w:rsid w:val="1105509C"/>
    <w:rsid w:val="13CC08C2"/>
    <w:rsid w:val="13E320AB"/>
    <w:rsid w:val="14963E81"/>
    <w:rsid w:val="16FE25FC"/>
    <w:rsid w:val="17441D66"/>
    <w:rsid w:val="19025EFA"/>
    <w:rsid w:val="19427CB1"/>
    <w:rsid w:val="199246B2"/>
    <w:rsid w:val="1A495ECC"/>
    <w:rsid w:val="1AD70473"/>
    <w:rsid w:val="1AE55D22"/>
    <w:rsid w:val="1B8E458E"/>
    <w:rsid w:val="1CAF71E8"/>
    <w:rsid w:val="20080C9B"/>
    <w:rsid w:val="20573A29"/>
    <w:rsid w:val="20C817FD"/>
    <w:rsid w:val="223C1E72"/>
    <w:rsid w:val="249D0141"/>
    <w:rsid w:val="26921D3E"/>
    <w:rsid w:val="2A323C9C"/>
    <w:rsid w:val="2C660A17"/>
    <w:rsid w:val="2E255EB0"/>
    <w:rsid w:val="2E983D62"/>
    <w:rsid w:val="2F8505FE"/>
    <w:rsid w:val="31C72F75"/>
    <w:rsid w:val="36593F10"/>
    <w:rsid w:val="37873738"/>
    <w:rsid w:val="38A10829"/>
    <w:rsid w:val="392C0224"/>
    <w:rsid w:val="395C3D6A"/>
    <w:rsid w:val="39D34BAF"/>
    <w:rsid w:val="3B6A24D3"/>
    <w:rsid w:val="3BB03B9C"/>
    <w:rsid w:val="3C63339C"/>
    <w:rsid w:val="3D0633B3"/>
    <w:rsid w:val="3F9F2EEF"/>
    <w:rsid w:val="403546CE"/>
    <w:rsid w:val="4131454F"/>
    <w:rsid w:val="42E21549"/>
    <w:rsid w:val="43997A86"/>
    <w:rsid w:val="43B458B4"/>
    <w:rsid w:val="44962DFF"/>
    <w:rsid w:val="452C69ED"/>
    <w:rsid w:val="45967406"/>
    <w:rsid w:val="475B2DEA"/>
    <w:rsid w:val="4A9F7455"/>
    <w:rsid w:val="4BD173E2"/>
    <w:rsid w:val="4F940A82"/>
    <w:rsid w:val="4FA7353C"/>
    <w:rsid w:val="4FE777D2"/>
    <w:rsid w:val="51165E00"/>
    <w:rsid w:val="53203DF9"/>
    <w:rsid w:val="533569ED"/>
    <w:rsid w:val="5363521D"/>
    <w:rsid w:val="54573870"/>
    <w:rsid w:val="558D0910"/>
    <w:rsid w:val="58CA337C"/>
    <w:rsid w:val="59CC52AE"/>
    <w:rsid w:val="5C3D44EF"/>
    <w:rsid w:val="5D5F6439"/>
    <w:rsid w:val="5E011B59"/>
    <w:rsid w:val="648A2CC9"/>
    <w:rsid w:val="65A2518E"/>
    <w:rsid w:val="65AA30B7"/>
    <w:rsid w:val="65ED494B"/>
    <w:rsid w:val="66EA5B7A"/>
    <w:rsid w:val="68964D39"/>
    <w:rsid w:val="694B0FDD"/>
    <w:rsid w:val="6B02794E"/>
    <w:rsid w:val="6B3D3652"/>
    <w:rsid w:val="6B4A52F9"/>
    <w:rsid w:val="6B731425"/>
    <w:rsid w:val="6E5F3915"/>
    <w:rsid w:val="6F176B74"/>
    <w:rsid w:val="6FF2313D"/>
    <w:rsid w:val="7119025A"/>
    <w:rsid w:val="71CC0C2A"/>
    <w:rsid w:val="72AE69FC"/>
    <w:rsid w:val="73340571"/>
    <w:rsid w:val="745329CC"/>
    <w:rsid w:val="7649577C"/>
    <w:rsid w:val="77060937"/>
    <w:rsid w:val="78523BC6"/>
    <w:rsid w:val="7A4517C2"/>
    <w:rsid w:val="7A8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rPr>
      <w:rFonts w:ascii="Times New Roman" w:hAnsi="Times New Roman"/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526</Words>
  <Characters>646</Characters>
  <Lines>0</Lines>
  <Paragraphs>0</Paragraphs>
  <TotalTime>15</TotalTime>
  <ScaleCrop>false</ScaleCrop>
  <LinksUpToDate>false</LinksUpToDate>
  <CharactersWithSpaces>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2021-07-19T00:38:00Z</dcterms:created>
  <dc:creator>灵魂越界</dc:creator>
  <cp:lastModifiedBy>11</cp:lastModifiedBy>
  <cp:lastPrinted>2024-11-14T02:40:00Z</cp:lastPrinted>
  <dcterms:modified xsi:type="dcterms:W3CDTF">2024-12-16T09:33:12Z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D3BE0E2410364023AF8AB7D11CA8E78D_13</vt:lpwstr>
  </property>
</Properties>
</file>