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C6900" w:rsidRDefault="00FC6900" w:rsidP="00FC6900">
      <w:pPr>
        <w:pStyle w:val="a3"/>
        <w:spacing w:line="420" w:lineRule="atLeast"/>
        <w:ind w:firstLine="180"/>
        <w:jc w:val="center"/>
      </w:pPr>
      <w:r w:rsidRPr="00FC6900">
        <w:rPr>
          <w:rStyle w:val="a4"/>
        </w:rPr>
        <w:t>陵水文化广电传媒有限公司注册扶持资金</w:t>
      </w:r>
      <w:r>
        <w:rPr>
          <w:rStyle w:val="a4"/>
          <w:rFonts w:hint="eastAsia"/>
        </w:rPr>
        <w:t>支出绩效自评报告</w:t>
      </w:r>
      <w:r>
        <w:rPr>
          <w:rStyle w:val="a4"/>
        </w:rPr>
        <w:t xml:space="preserve"> </w:t>
      </w:r>
    </w:p>
    <w:p w:rsidR="00000000" w:rsidRDefault="00FC6900">
      <w:pPr>
        <w:pStyle w:val="a3"/>
        <w:spacing w:line="420" w:lineRule="atLeast"/>
        <w:ind w:firstLine="516"/>
      </w:pPr>
      <w:r>
        <w:t>一、项目概况</w:t>
      </w:r>
      <w:r>
        <w:t>    </w:t>
      </w:r>
    </w:p>
    <w:p w:rsidR="00000000" w:rsidRDefault="00FC6900">
      <w:pPr>
        <w:pStyle w:val="a3"/>
        <w:spacing w:line="420" w:lineRule="atLeast"/>
        <w:ind w:firstLine="516"/>
      </w:pPr>
      <w:r>
        <w:t>（一）项目基本情况：立项情况、实施主体项目、资金及主要内容</w:t>
      </w:r>
      <w:r>
        <w:t xml:space="preserve">  </w:t>
      </w:r>
    </w:p>
    <w:p w:rsidR="00000000" w:rsidRDefault="00FC6900">
      <w:pPr>
        <w:pStyle w:val="a3"/>
        <w:spacing w:line="420" w:lineRule="atLeast"/>
        <w:ind w:firstLine="516"/>
      </w:pPr>
      <w:r>
        <w:t>预算单位</w:t>
      </w:r>
      <w:r>
        <w:t> </w:t>
      </w:r>
      <w:r>
        <w:t>陵水文化广电传媒有限公司注册扶持资金</w:t>
      </w:r>
      <w:r>
        <w:rPr>
          <w:rFonts w:ascii="仿宋_GB2312" w:eastAsia="仿宋_GB2312" w:hint="eastAsia"/>
          <w:sz w:val="25"/>
          <w:szCs w:val="25"/>
        </w:rPr>
        <w:t>属于部门项目</w:t>
      </w:r>
    </w:p>
    <w:p w:rsidR="00000000" w:rsidRDefault="00FC6900">
      <w:pPr>
        <w:pStyle w:val="a3"/>
        <w:spacing w:line="420" w:lineRule="atLeast"/>
        <w:ind w:firstLine="516"/>
      </w:pPr>
      <w:r>
        <w:t>主管部门为县融媒体中心</w:t>
      </w:r>
    </w:p>
    <w:p w:rsidR="00000000" w:rsidRDefault="00FC6900">
      <w:pPr>
        <w:pStyle w:val="a3"/>
        <w:spacing w:line="420" w:lineRule="atLeast"/>
        <w:ind w:firstLine="516"/>
      </w:pPr>
      <w:r>
        <w:t>项目负责人为：</w:t>
      </w:r>
      <w:r w:rsidRPr="00FC6900">
        <w:rPr>
          <w:rFonts w:hint="eastAsia"/>
        </w:rPr>
        <w:t>郑亚仙</w:t>
      </w:r>
    </w:p>
    <w:p w:rsidR="00000000" w:rsidRDefault="00FC6900">
      <w:pPr>
        <w:pStyle w:val="a3"/>
        <w:spacing w:line="420" w:lineRule="atLeast"/>
        <w:ind w:firstLine="516"/>
      </w:pPr>
      <w:r>
        <w:t>联系电话：</w:t>
      </w:r>
      <w:r w:rsidRPr="00FC6900">
        <w:t>15298938757</w:t>
      </w:r>
    </w:p>
    <w:p w:rsidR="00000000" w:rsidRDefault="00FC6900">
      <w:pPr>
        <w:pStyle w:val="a3"/>
        <w:spacing w:line="420" w:lineRule="atLeast"/>
        <w:ind w:firstLine="516"/>
      </w:pPr>
      <w:r>
        <w:t>项目概述如下：根据国企改革三年行动方案有关工作要求，为有效促进国有企业发展，优化国有资本布局，围绕国企改革重组合并、实现国资国企规模效益跨越式增长的目标统筹安排项目资金。</w:t>
      </w:r>
      <w:r>
        <w:t xml:space="preserve">   </w:t>
      </w:r>
    </w:p>
    <w:p w:rsidR="00000000" w:rsidRDefault="00FC6900">
      <w:pPr>
        <w:pStyle w:val="a3"/>
        <w:spacing w:line="420" w:lineRule="atLeast"/>
        <w:ind w:firstLine="516"/>
      </w:pPr>
      <w:r>
        <w:t>（二）项目年度预算绩效目标和绩效指标设定情况</w:t>
      </w:r>
      <w:r>
        <w:t xml:space="preserve">  </w:t>
      </w:r>
    </w:p>
    <w:p w:rsidR="00000000" w:rsidRDefault="00FC6900">
      <w:pPr>
        <w:pStyle w:val="a3"/>
        <w:spacing w:line="420" w:lineRule="atLeast"/>
        <w:ind w:firstLine="516"/>
      </w:pPr>
      <w:r>
        <w:t>（包括预期总目标及阶段性目标，衡量绩效目标实现程度的评价指标、标准等）</w:t>
      </w:r>
    </w:p>
    <w:p w:rsidR="00000000" w:rsidRDefault="00FC6900">
      <w:pPr>
        <w:pStyle w:val="a3"/>
        <w:spacing w:line="420" w:lineRule="atLeast"/>
        <w:ind w:firstLine="516"/>
      </w:pPr>
      <w:r>
        <w:t>总体目标：丰富全县群众文艺文化内容，充分展现本土文化</w:t>
      </w:r>
    </w:p>
    <w:p w:rsidR="00000000" w:rsidRDefault="00FC6900">
      <w:pPr>
        <w:pStyle w:val="a3"/>
        <w:spacing w:line="420" w:lineRule="atLeast"/>
        <w:ind w:firstLine="516"/>
      </w:pPr>
      <w:r>
        <w:t> 202</w:t>
      </w:r>
      <w:r>
        <w:rPr>
          <w:rFonts w:hint="eastAsia"/>
        </w:rPr>
        <w:t>4年</w:t>
      </w:r>
      <w:r>
        <w:t>年度目标是丰富全县群众文艺文化内容，充分展现本土文化</w:t>
      </w:r>
    </w:p>
    <w:p w:rsidR="00000000" w:rsidRDefault="00FC6900">
      <w:pPr>
        <w:pStyle w:val="a3"/>
        <w:spacing w:line="420" w:lineRule="atLeast"/>
        <w:ind w:firstLine="516"/>
      </w:pPr>
      <w:r>
        <w:t>当年年度目标完成情况：</w:t>
      </w:r>
    </w:p>
    <w:p w:rsidR="00000000" w:rsidRDefault="00FC6900">
      <w:pPr>
        <w:pStyle w:val="a3"/>
        <w:spacing w:line="420" w:lineRule="atLeast"/>
        <w:ind w:firstLine="516"/>
      </w:pPr>
      <w:r>
        <w:t>二、项目决策及资金使用管理情况</w:t>
      </w:r>
    </w:p>
    <w:p w:rsidR="00000000" w:rsidRDefault="00FC6900">
      <w:pPr>
        <w:pStyle w:val="a3"/>
        <w:spacing w:line="420" w:lineRule="atLeast"/>
        <w:ind w:firstLine="516"/>
      </w:pPr>
      <w:r>
        <w:t>（一）项目决策情况（包括决策过程和结果）</w:t>
      </w:r>
    </w:p>
    <w:p w:rsidR="00000000" w:rsidRDefault="00FC6900">
      <w:pPr>
        <w:pStyle w:val="a3"/>
        <w:spacing w:line="420" w:lineRule="atLeast"/>
        <w:ind w:firstLine="516"/>
      </w:pPr>
      <w:r>
        <w:t>项目决策指标主要是绩效指标方面，分一至三级指标，各级指标细化为</w:t>
      </w:r>
      <w:r>
        <w:t>5</w:t>
      </w:r>
      <w:r>
        <w:t>项，权重分</w:t>
      </w:r>
      <w:r>
        <w:t>90</w:t>
      </w:r>
      <w:r>
        <w:t>分，实际得分</w:t>
      </w:r>
      <w:r>
        <w:t>90</w:t>
      </w:r>
      <w:r>
        <w:t>分。</w:t>
      </w:r>
    </w:p>
    <w:p w:rsidR="00000000" w:rsidRDefault="00FC6900">
      <w:pPr>
        <w:pStyle w:val="a3"/>
        <w:spacing w:line="420" w:lineRule="atLeast"/>
        <w:ind w:firstLine="516"/>
      </w:pPr>
      <w:r>
        <w:t>（二）项目资金（包括财政资金、自筹资金等）安排落实、总投入等情况</w:t>
      </w:r>
    </w:p>
    <w:p w:rsidR="00000000" w:rsidRDefault="00FC6900">
      <w:pPr>
        <w:pStyle w:val="a3"/>
        <w:spacing w:line="420" w:lineRule="atLeast"/>
        <w:ind w:firstLine="516"/>
      </w:pPr>
      <w:r>
        <w:lastRenderedPageBreak/>
        <w:t>资金总额年初预算数</w:t>
      </w:r>
      <w:r>
        <w:t>:0</w:t>
      </w:r>
      <w:r>
        <w:t>资金总额全年预算数</w:t>
      </w:r>
      <w:r>
        <w:t>:50000</w:t>
      </w:r>
      <w:r>
        <w:t>00</w:t>
      </w:r>
      <w:r>
        <w:t>财政资金年初预算数</w:t>
      </w:r>
      <w:r>
        <w:t>:0</w:t>
      </w:r>
      <w:r>
        <w:t>财政资金全年预算数</w:t>
      </w:r>
      <w:r>
        <w:t>:5000000</w:t>
      </w:r>
      <w:r>
        <w:t>专户资金年初预算数</w:t>
      </w:r>
      <w:r>
        <w:t>:0</w:t>
      </w:r>
      <w:r>
        <w:t>专户资金全年预算数</w:t>
      </w:r>
      <w:r>
        <w:t>:0</w:t>
      </w:r>
      <w:r>
        <w:t>单位资金年初预算数</w:t>
      </w:r>
      <w:r>
        <w:t>:0</w:t>
      </w:r>
      <w:r>
        <w:t>单位资金全年预算数</w:t>
      </w:r>
      <w:r>
        <w:t>:0</w:t>
      </w:r>
    </w:p>
    <w:p w:rsidR="00000000" w:rsidRDefault="00FC6900">
      <w:pPr>
        <w:pStyle w:val="a3"/>
        <w:spacing w:line="420" w:lineRule="atLeast"/>
        <w:ind w:firstLine="516"/>
      </w:pPr>
      <w:r>
        <w:t>预算情况如下：</w:t>
      </w:r>
    </w:p>
    <w:p w:rsidR="00000000" w:rsidRDefault="00FC6900">
      <w:pPr>
        <w:pStyle w:val="a3"/>
        <w:spacing w:line="420" w:lineRule="atLeast"/>
        <w:ind w:firstLine="132"/>
      </w:pP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年初预算数</w:t>
      </w:r>
      <w:r>
        <w:rPr>
          <w:rFonts w:ascii="楷体_GB2312" w:eastAsia="楷体_GB2312" w:hint="eastAsia"/>
          <w:sz w:val="25"/>
          <w:szCs w:val="25"/>
        </w:rPr>
        <w:t>0</w:t>
      </w:r>
      <w:r>
        <w:rPr>
          <w:rFonts w:ascii="仿宋_GB2312" w:eastAsia="仿宋_GB2312" w:hint="eastAsia"/>
          <w:sz w:val="25"/>
          <w:szCs w:val="25"/>
        </w:rPr>
        <w:t>元，</w:t>
      </w: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全年预算数</w:t>
      </w:r>
      <w:r>
        <w:t>5000000</w:t>
      </w:r>
      <w:r>
        <w:rPr>
          <w:rFonts w:ascii="仿宋_GB2312" w:eastAsia="仿宋_GB2312" w:hint="eastAsia"/>
          <w:sz w:val="25"/>
          <w:szCs w:val="25"/>
        </w:rPr>
        <w:t>元，</w:t>
      </w:r>
    </w:p>
    <w:p w:rsidR="00000000" w:rsidRDefault="00FC6900">
      <w:pPr>
        <w:pStyle w:val="a3"/>
        <w:spacing w:line="420" w:lineRule="atLeast"/>
        <w:ind w:firstLine="132"/>
      </w:pPr>
      <w:r>
        <w:rPr>
          <w:rFonts w:ascii="楷体_GB2312" w:eastAsia="楷体_GB2312" w:hint="eastAsia"/>
          <w:sz w:val="25"/>
          <w:szCs w:val="25"/>
        </w:rPr>
        <w:t>财政资金</w:t>
      </w:r>
      <w:r>
        <w:rPr>
          <w:rFonts w:ascii="楷体_GB2312" w:eastAsia="楷体_GB2312" w:hint="eastAsia"/>
          <w:sz w:val="25"/>
          <w:szCs w:val="25"/>
        </w:rPr>
        <w:t>-</w:t>
      </w:r>
      <w:r>
        <w:rPr>
          <w:rFonts w:ascii="楷体_GB2312" w:eastAsia="楷体_GB2312" w:hint="eastAsia"/>
          <w:sz w:val="25"/>
          <w:szCs w:val="25"/>
        </w:rPr>
        <w:t>年初预算数</w:t>
      </w:r>
      <w:r>
        <w:t>0</w:t>
      </w:r>
      <w:r>
        <w:rPr>
          <w:rFonts w:ascii="楷体_GB2312" w:eastAsia="楷体_GB2312" w:hint="eastAsia"/>
          <w:sz w:val="25"/>
          <w:szCs w:val="25"/>
        </w:rPr>
        <w:t>元，财政资金</w:t>
      </w:r>
      <w:r>
        <w:rPr>
          <w:rFonts w:ascii="楷体_GB2312" w:eastAsia="楷体_GB2312" w:hint="eastAsia"/>
          <w:sz w:val="25"/>
          <w:szCs w:val="25"/>
        </w:rPr>
        <w:t>-</w:t>
      </w:r>
      <w:r>
        <w:rPr>
          <w:rFonts w:ascii="楷体_GB2312" w:eastAsia="楷体_GB2312" w:hint="eastAsia"/>
          <w:sz w:val="25"/>
          <w:szCs w:val="25"/>
        </w:rPr>
        <w:t>全年预算数</w:t>
      </w:r>
      <w:r>
        <w:t>5000000</w:t>
      </w:r>
      <w:r>
        <w:rPr>
          <w:rFonts w:ascii="仿宋_GB2312" w:eastAsia="仿宋_GB2312" w:hint="eastAsia"/>
          <w:sz w:val="25"/>
          <w:szCs w:val="25"/>
        </w:rPr>
        <w:t>元，</w:t>
      </w:r>
    </w:p>
    <w:p w:rsidR="00000000" w:rsidRDefault="00FC6900">
      <w:pPr>
        <w:pStyle w:val="a3"/>
        <w:spacing w:line="420" w:lineRule="atLeast"/>
        <w:ind w:firstLine="132"/>
      </w:pPr>
      <w:r>
        <w:rPr>
          <w:rFonts w:ascii="楷体_GB2312" w:eastAsia="楷体_GB2312" w:hint="eastAsia"/>
          <w:sz w:val="25"/>
          <w:szCs w:val="25"/>
        </w:rPr>
        <w:t>专户</w:t>
      </w:r>
      <w:r>
        <w:rPr>
          <w:rFonts w:ascii="楷体_GB2312" w:eastAsia="楷体_GB2312" w:hint="eastAsia"/>
          <w:sz w:val="25"/>
          <w:szCs w:val="25"/>
        </w:rPr>
        <w:t>-</w:t>
      </w:r>
      <w:r>
        <w:rPr>
          <w:rFonts w:ascii="楷体_GB2312" w:eastAsia="楷体_GB2312" w:hint="eastAsia"/>
          <w:sz w:val="25"/>
          <w:szCs w:val="25"/>
        </w:rPr>
        <w:t>年初预算数</w:t>
      </w:r>
      <w:r>
        <w:rPr>
          <w:rFonts w:ascii="楷体_GB2312" w:eastAsia="楷体_GB2312" w:hint="eastAsia"/>
          <w:sz w:val="25"/>
          <w:szCs w:val="25"/>
        </w:rPr>
        <w:t>0</w:t>
      </w:r>
      <w:r>
        <w:rPr>
          <w:rFonts w:ascii="仿宋_GB2312" w:eastAsia="仿宋_GB2312" w:hint="eastAsia"/>
          <w:sz w:val="25"/>
          <w:szCs w:val="25"/>
        </w:rPr>
        <w:t>元，</w:t>
      </w:r>
      <w:r>
        <w:rPr>
          <w:rFonts w:ascii="楷体_GB2312" w:eastAsia="楷体_GB2312" w:hint="eastAsia"/>
          <w:sz w:val="25"/>
          <w:szCs w:val="25"/>
        </w:rPr>
        <w:t>专户全年预算数</w:t>
      </w:r>
      <w:r>
        <w:rPr>
          <w:rFonts w:ascii="楷体_GB2312" w:eastAsia="楷体_GB2312" w:hint="eastAsia"/>
          <w:sz w:val="25"/>
          <w:szCs w:val="25"/>
        </w:rPr>
        <w:t>0</w:t>
      </w:r>
      <w:r>
        <w:rPr>
          <w:rFonts w:ascii="楷体_GB2312" w:eastAsia="楷体_GB2312" w:hint="eastAsia"/>
          <w:sz w:val="25"/>
          <w:szCs w:val="25"/>
        </w:rPr>
        <w:t>元，</w:t>
      </w:r>
    </w:p>
    <w:p w:rsidR="00000000" w:rsidRDefault="00FC6900">
      <w:pPr>
        <w:pStyle w:val="a3"/>
        <w:spacing w:line="420" w:lineRule="atLeast"/>
        <w:ind w:firstLine="132"/>
      </w:pPr>
      <w:r>
        <w:rPr>
          <w:rFonts w:ascii="楷体_GB2312" w:eastAsia="楷体_GB2312" w:hint="eastAsia"/>
          <w:sz w:val="25"/>
          <w:szCs w:val="25"/>
        </w:rPr>
        <w:t>单位年初预算数</w:t>
      </w:r>
      <w:r>
        <w:rPr>
          <w:rFonts w:ascii="楷体_GB2312" w:eastAsia="楷体_GB2312" w:hint="eastAsia"/>
          <w:sz w:val="25"/>
          <w:szCs w:val="25"/>
        </w:rPr>
        <w:t>0</w:t>
      </w:r>
      <w:r>
        <w:rPr>
          <w:rFonts w:ascii="楷体_GB2312" w:eastAsia="楷体_GB2312" w:hint="eastAsia"/>
          <w:sz w:val="25"/>
          <w:szCs w:val="25"/>
        </w:rPr>
        <w:t>元，单位全年预算数</w:t>
      </w:r>
      <w:r>
        <w:rPr>
          <w:rFonts w:ascii="楷体_GB2312" w:eastAsia="楷体_GB2312" w:hint="eastAsia"/>
          <w:sz w:val="25"/>
          <w:szCs w:val="25"/>
        </w:rPr>
        <w:t>0</w:t>
      </w:r>
      <w:r>
        <w:rPr>
          <w:rFonts w:ascii="仿宋_GB2312" w:eastAsia="仿宋_GB2312" w:hint="eastAsia"/>
          <w:sz w:val="25"/>
          <w:szCs w:val="25"/>
        </w:rPr>
        <w:t>元。</w:t>
      </w:r>
    </w:p>
    <w:p w:rsidR="00000000" w:rsidRDefault="00FC6900">
      <w:pPr>
        <w:pStyle w:val="a3"/>
        <w:spacing w:line="420" w:lineRule="atLeast"/>
        <w:ind w:firstLine="516"/>
      </w:pPr>
      <w:r>
        <w:t>（三）项目资金（主要是指财政资金）实际使用情况</w:t>
      </w:r>
    </w:p>
    <w:p w:rsidR="00000000" w:rsidRDefault="00FC6900">
      <w:pPr>
        <w:pStyle w:val="a3"/>
        <w:spacing w:line="420" w:lineRule="atLeast"/>
        <w:ind w:firstLine="516"/>
      </w:pPr>
      <w:r>
        <w:rPr>
          <w:rFonts w:ascii="仿宋_GB2312" w:eastAsia="仿宋_GB2312" w:hint="eastAsia"/>
          <w:sz w:val="25"/>
          <w:szCs w:val="25"/>
        </w:rPr>
        <w:t>资金执行情况如下：</w:t>
      </w:r>
    </w:p>
    <w:p w:rsidR="00000000" w:rsidRDefault="00FC6900">
      <w:pPr>
        <w:pStyle w:val="a3"/>
        <w:spacing w:line="420" w:lineRule="atLeast"/>
        <w:ind w:firstLine="132"/>
      </w:pP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全年执行数</w:t>
      </w:r>
      <w:r>
        <w:rPr>
          <w:rFonts w:ascii="楷体_GB2312" w:eastAsia="楷体_GB2312" w:hint="eastAsia"/>
          <w:sz w:val="25"/>
          <w:szCs w:val="25"/>
        </w:rPr>
        <w:t>5000000</w:t>
      </w:r>
      <w:r>
        <w:rPr>
          <w:rFonts w:ascii="楷体_GB2312" w:eastAsia="楷体_GB2312" w:hint="eastAsia"/>
          <w:sz w:val="25"/>
          <w:szCs w:val="25"/>
        </w:rPr>
        <w:t>元，资金总额</w:t>
      </w:r>
      <w:r>
        <w:rPr>
          <w:rFonts w:ascii="楷体_GB2312" w:eastAsia="楷体_GB2312" w:hint="eastAsia"/>
          <w:sz w:val="25"/>
          <w:szCs w:val="25"/>
        </w:rPr>
        <w:t>-</w:t>
      </w:r>
      <w:r>
        <w:rPr>
          <w:rFonts w:ascii="楷体_GB2312" w:eastAsia="楷体_GB2312" w:hint="eastAsia"/>
          <w:sz w:val="25"/>
          <w:szCs w:val="25"/>
        </w:rPr>
        <w:t>执行率</w:t>
      </w:r>
      <w:r>
        <w:t>0</w:t>
      </w:r>
    </w:p>
    <w:p w:rsidR="00000000" w:rsidRDefault="00FC6900">
      <w:pPr>
        <w:pStyle w:val="a3"/>
        <w:spacing w:line="420" w:lineRule="atLeast"/>
        <w:ind w:firstLine="132"/>
      </w:pPr>
      <w:r>
        <w:rPr>
          <w:rFonts w:ascii="楷体_GB2312" w:eastAsia="楷体_GB2312" w:hint="eastAsia"/>
          <w:sz w:val="25"/>
          <w:szCs w:val="25"/>
        </w:rPr>
        <w:t>其中：</w:t>
      </w:r>
    </w:p>
    <w:p w:rsidR="00000000" w:rsidRDefault="00FC6900">
      <w:pPr>
        <w:pStyle w:val="a3"/>
        <w:spacing w:line="420" w:lineRule="atLeast"/>
        <w:ind w:firstLine="132"/>
      </w:pPr>
      <w:r>
        <w:rPr>
          <w:rFonts w:ascii="楷体_GB2312" w:eastAsia="楷体_GB2312" w:hint="eastAsia"/>
          <w:sz w:val="25"/>
          <w:szCs w:val="25"/>
        </w:rPr>
        <w:t>财政资金</w:t>
      </w:r>
      <w:r>
        <w:rPr>
          <w:rFonts w:ascii="楷体_GB2312" w:eastAsia="楷体_GB2312" w:hint="eastAsia"/>
          <w:sz w:val="25"/>
          <w:szCs w:val="25"/>
        </w:rPr>
        <w:t>-</w:t>
      </w:r>
      <w:r>
        <w:rPr>
          <w:rFonts w:ascii="楷体_GB2312" w:eastAsia="楷体_GB2312" w:hint="eastAsia"/>
          <w:sz w:val="25"/>
          <w:szCs w:val="25"/>
        </w:rPr>
        <w:t>全年执行数</w:t>
      </w:r>
      <w:r>
        <w:rPr>
          <w:rFonts w:ascii="楷体_GB2312" w:eastAsia="楷体_GB2312" w:hint="eastAsia"/>
          <w:sz w:val="25"/>
          <w:szCs w:val="25"/>
        </w:rPr>
        <w:t>5000000</w:t>
      </w:r>
      <w:r>
        <w:rPr>
          <w:rFonts w:ascii="楷体_GB2312" w:eastAsia="楷体_GB2312" w:hint="eastAsia"/>
          <w:sz w:val="25"/>
          <w:szCs w:val="25"/>
        </w:rPr>
        <w:t>元，财政资金</w:t>
      </w:r>
      <w:r>
        <w:rPr>
          <w:rFonts w:ascii="楷体_GB2312" w:eastAsia="楷体_GB2312" w:hint="eastAsia"/>
          <w:sz w:val="25"/>
          <w:szCs w:val="25"/>
        </w:rPr>
        <w:t>-</w:t>
      </w:r>
      <w:r>
        <w:rPr>
          <w:rFonts w:ascii="楷体_GB2312" w:eastAsia="楷体_GB2312" w:hint="eastAsia"/>
          <w:sz w:val="25"/>
          <w:szCs w:val="25"/>
        </w:rPr>
        <w:t>执行率</w:t>
      </w:r>
      <w:r>
        <w:t>100.00%</w:t>
      </w:r>
    </w:p>
    <w:p w:rsidR="00000000" w:rsidRDefault="00FC6900">
      <w:pPr>
        <w:pStyle w:val="a3"/>
        <w:spacing w:line="420" w:lineRule="atLeast"/>
        <w:ind w:firstLine="132"/>
      </w:pPr>
      <w:r>
        <w:rPr>
          <w:rFonts w:ascii="楷体_GB2312" w:eastAsia="楷体_GB2312" w:hint="eastAsia"/>
          <w:sz w:val="25"/>
          <w:szCs w:val="25"/>
        </w:rPr>
        <w:t>专户全年执行数</w:t>
      </w:r>
      <w:r>
        <w:rPr>
          <w:rFonts w:ascii="楷体_GB2312" w:eastAsia="楷体_GB2312" w:hint="eastAsia"/>
          <w:sz w:val="25"/>
          <w:szCs w:val="25"/>
        </w:rPr>
        <w:t>0</w:t>
      </w:r>
      <w:r>
        <w:rPr>
          <w:rFonts w:ascii="楷体_GB2312" w:eastAsia="楷体_GB2312" w:hint="eastAsia"/>
          <w:sz w:val="25"/>
          <w:szCs w:val="25"/>
        </w:rPr>
        <w:t>元，专户</w:t>
      </w:r>
      <w:r>
        <w:rPr>
          <w:rFonts w:ascii="楷体_GB2312" w:eastAsia="楷体_GB2312" w:hint="eastAsia"/>
          <w:sz w:val="25"/>
          <w:szCs w:val="25"/>
        </w:rPr>
        <w:t>-</w:t>
      </w:r>
      <w:r>
        <w:rPr>
          <w:rFonts w:ascii="楷体_GB2312" w:eastAsia="楷体_GB2312" w:hint="eastAsia"/>
          <w:sz w:val="25"/>
          <w:szCs w:val="25"/>
        </w:rPr>
        <w:t>执行率</w:t>
      </w:r>
      <w:r>
        <w:t>0</w:t>
      </w:r>
    </w:p>
    <w:p w:rsidR="00000000" w:rsidRDefault="00FC6900">
      <w:pPr>
        <w:pStyle w:val="a3"/>
        <w:spacing w:line="420" w:lineRule="atLeast"/>
        <w:ind w:firstLine="132"/>
      </w:pPr>
      <w:r>
        <w:rPr>
          <w:rFonts w:ascii="楷体_GB2312" w:eastAsia="楷体_GB2312" w:hint="eastAsia"/>
          <w:sz w:val="25"/>
          <w:szCs w:val="25"/>
        </w:rPr>
        <w:t>单位全年执行数</w:t>
      </w:r>
      <w:r>
        <w:rPr>
          <w:rFonts w:ascii="楷体_GB2312" w:eastAsia="楷体_GB2312" w:hint="eastAsia"/>
          <w:sz w:val="25"/>
          <w:szCs w:val="25"/>
        </w:rPr>
        <w:t>0</w:t>
      </w:r>
      <w:r>
        <w:rPr>
          <w:rFonts w:ascii="楷体_GB2312" w:eastAsia="楷体_GB2312" w:hint="eastAsia"/>
          <w:sz w:val="25"/>
          <w:szCs w:val="25"/>
        </w:rPr>
        <w:t>元，单位全年执行率</w:t>
      </w:r>
      <w:r>
        <w:t>0.00%</w:t>
      </w:r>
    </w:p>
    <w:p w:rsidR="00000000" w:rsidRDefault="00FC6900">
      <w:pPr>
        <w:pStyle w:val="a3"/>
        <w:spacing w:line="420" w:lineRule="atLeast"/>
        <w:ind w:firstLine="516"/>
      </w:pPr>
      <w:r>
        <w:rPr>
          <w:rFonts w:ascii="仿宋_GB2312" w:eastAsia="仿宋_GB2312" w:hint="eastAsia"/>
        </w:rPr>
        <w:t>（四）项目资金管理情况（包括管理制度、办法的制订及执行情况）</w:t>
      </w:r>
    </w:p>
    <w:p w:rsidR="00000000" w:rsidRDefault="00FC6900">
      <w:pPr>
        <w:pStyle w:val="a3"/>
        <w:spacing w:line="420" w:lineRule="atLeast"/>
        <w:ind w:firstLine="516"/>
      </w:pPr>
      <w:r>
        <w:rPr>
          <w:rFonts w:ascii="黑体" w:eastAsia="黑体" w:hAnsi="黑体" w:hint="eastAsia"/>
        </w:rPr>
        <w:t>三、项目组织实施情况</w:t>
      </w:r>
    </w:p>
    <w:p w:rsidR="00000000" w:rsidRDefault="00FC6900">
      <w:pPr>
        <w:pStyle w:val="a3"/>
        <w:spacing w:line="420" w:lineRule="atLeast"/>
        <w:ind w:firstLine="516"/>
      </w:pPr>
      <w:r>
        <w:rPr>
          <w:rFonts w:ascii="仿宋_GB2312" w:eastAsia="仿宋_GB2312" w:hint="eastAsia"/>
        </w:rPr>
        <w:t>（一）项目组织情况（包括项目招投标情况、调整情况、完成验收等）</w:t>
      </w:r>
    </w:p>
    <w:p w:rsidR="00000000" w:rsidRDefault="00FC6900">
      <w:pPr>
        <w:pStyle w:val="a3"/>
        <w:spacing w:line="420" w:lineRule="atLeast"/>
        <w:ind w:firstLine="516"/>
      </w:pPr>
      <w:r>
        <w:rPr>
          <w:rFonts w:ascii="仿宋_GB2312" w:eastAsia="仿宋_GB2312" w:hint="eastAsia"/>
        </w:rPr>
        <w:t>每项业务开展根据公司制度以及内控等进行</w:t>
      </w:r>
    </w:p>
    <w:p w:rsidR="00000000" w:rsidRDefault="00FC6900">
      <w:pPr>
        <w:pStyle w:val="a3"/>
        <w:spacing w:line="420" w:lineRule="atLeast"/>
        <w:ind w:firstLine="516"/>
      </w:pPr>
      <w:r>
        <w:rPr>
          <w:rFonts w:ascii="仿宋_GB2312" w:eastAsia="仿宋_GB2312" w:hint="eastAsia"/>
        </w:rPr>
        <w:t>（二）项目管理情况（包括项目管理制度建设、日常检查监督等情况）</w:t>
      </w:r>
    </w:p>
    <w:p w:rsidR="00000000" w:rsidRDefault="00FC6900">
      <w:pPr>
        <w:pStyle w:val="a3"/>
        <w:spacing w:line="420" w:lineRule="atLeast"/>
        <w:ind w:firstLine="516"/>
      </w:pPr>
      <w:r>
        <w:rPr>
          <w:rFonts w:ascii="仿宋_GB2312" w:eastAsia="仿宋_GB2312" w:hint="eastAsia"/>
        </w:rPr>
        <w:t>项目开展情况依据内控管理有序开展</w:t>
      </w:r>
    </w:p>
    <w:p w:rsidR="00000000" w:rsidRDefault="00FC6900">
      <w:pPr>
        <w:pStyle w:val="a3"/>
        <w:spacing w:line="420" w:lineRule="atLeast"/>
        <w:ind w:firstLine="516"/>
      </w:pPr>
      <w:r>
        <w:rPr>
          <w:rFonts w:ascii="黑体" w:eastAsia="黑体" w:hAnsi="黑体" w:hint="eastAsia"/>
        </w:rPr>
        <w:lastRenderedPageBreak/>
        <w:t>四、项目绩效情况</w:t>
      </w:r>
    </w:p>
    <w:p w:rsidR="00000000" w:rsidRDefault="00FC6900">
      <w:pPr>
        <w:pStyle w:val="a3"/>
        <w:spacing w:line="420" w:lineRule="atLeast"/>
        <w:ind w:firstLine="516"/>
      </w:pPr>
      <w:r>
        <w:rPr>
          <w:rFonts w:ascii="仿宋_GB2312" w:eastAsia="仿宋_GB2312" w:hint="eastAsia"/>
        </w:rPr>
        <w:t>（一）项目绩效目标完成情况。将项目实际完成情况与</w:t>
      </w:r>
      <w:r>
        <w:rPr>
          <w:rFonts w:ascii="仿宋_GB2312" w:eastAsia="仿宋_GB2312" w:hint="eastAsia"/>
        </w:rPr>
        <w:t>申报的绩效目标对比，从项目的经济性、效率性、有效性和可持续性等方面对项目绩效进行量化、具体分析。</w:t>
      </w:r>
    </w:p>
    <w:p w:rsidR="00000000" w:rsidRDefault="00FC6900">
      <w:pPr>
        <w:pStyle w:val="a3"/>
        <w:spacing w:line="420" w:lineRule="atLeast"/>
        <w:ind w:firstLine="516"/>
      </w:pPr>
      <w:r>
        <w:rPr>
          <w:rFonts w:ascii="仿宋_GB2312" w:eastAsia="仿宋_GB2312" w:hint="eastAsia"/>
        </w:rPr>
        <w:t>将项目实际完成情况与申报的绩效目标对比，从项目的经济性、效率性、有效性和可持续性等方面对项目绩效进行量化、具体分析。</w:t>
      </w:r>
    </w:p>
    <w:p w:rsidR="00000000" w:rsidRDefault="00FC6900">
      <w:pPr>
        <w:pStyle w:val="a3"/>
        <w:spacing w:line="420" w:lineRule="atLeast"/>
        <w:ind w:firstLine="516"/>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w:t>
      </w:r>
      <w:r>
        <w:rPr>
          <w:rFonts w:ascii="仿宋_GB2312" w:eastAsia="仿宋_GB2312" w:hint="eastAsia"/>
        </w:rPr>
        <w:t>展的因素进行分析。</w:t>
      </w:r>
    </w:p>
    <w:p w:rsidR="00000000" w:rsidRDefault="00FC6900">
      <w:pPr>
        <w:pStyle w:val="a3"/>
        <w:spacing w:line="420" w:lineRule="atLeast"/>
        <w:ind w:firstLine="516"/>
      </w:pPr>
      <w:r>
        <w:rPr>
          <w:rFonts w:ascii="仿宋_GB2312" w:eastAsia="仿宋_GB2312" w:hint="eastAsia"/>
        </w:rPr>
        <w:t>（二）项目绩效目标未完成情况及原因分析</w:t>
      </w:r>
    </w:p>
    <w:p w:rsidR="00000000" w:rsidRDefault="00FC6900">
      <w:pPr>
        <w:pStyle w:val="a3"/>
        <w:spacing w:line="420" w:lineRule="atLeast"/>
        <w:ind w:firstLine="516"/>
      </w:pPr>
      <w:r>
        <w:rPr>
          <w:rFonts w:ascii="仿宋_GB2312" w:eastAsia="仿宋_GB2312" w:hint="eastAsia"/>
        </w:rPr>
        <w:t>无</w:t>
      </w:r>
    </w:p>
    <w:p w:rsidR="00000000" w:rsidRDefault="00FC6900">
      <w:pPr>
        <w:pStyle w:val="a3"/>
        <w:spacing w:line="420" w:lineRule="atLeast"/>
        <w:ind w:firstLine="516"/>
      </w:pPr>
      <w:r>
        <w:rPr>
          <w:rFonts w:ascii="黑体" w:eastAsia="黑体" w:hAnsi="黑体" w:hint="eastAsia"/>
        </w:rPr>
        <w:t>五、其他需要说明的问题</w:t>
      </w:r>
    </w:p>
    <w:p w:rsidR="00000000" w:rsidRDefault="00FC6900">
      <w:pPr>
        <w:pStyle w:val="a3"/>
        <w:spacing w:line="420" w:lineRule="atLeast"/>
        <w:ind w:firstLine="516"/>
      </w:pPr>
      <w:r>
        <w:rPr>
          <w:rFonts w:ascii="仿宋_GB2312" w:eastAsia="仿宋_GB2312" w:hint="eastAsia"/>
        </w:rPr>
        <w:t>（一）后续工作计划</w:t>
      </w:r>
    </w:p>
    <w:p w:rsidR="00000000" w:rsidRDefault="00FC6900">
      <w:pPr>
        <w:pStyle w:val="a3"/>
        <w:spacing w:line="420" w:lineRule="atLeast"/>
        <w:ind w:firstLine="516"/>
      </w:pPr>
    </w:p>
    <w:p w:rsidR="00000000" w:rsidRDefault="00FC6900">
      <w:pPr>
        <w:pStyle w:val="a3"/>
        <w:spacing w:line="420" w:lineRule="atLeast"/>
        <w:ind w:firstLine="516"/>
      </w:pPr>
      <w:r>
        <w:rPr>
          <w:rFonts w:ascii="仿宋_GB2312" w:eastAsia="仿宋_GB2312" w:hint="eastAsia"/>
        </w:rPr>
        <w:t>（二）主要经验及做法、存在问题和建议</w:t>
      </w:r>
    </w:p>
    <w:p w:rsidR="00000000" w:rsidRDefault="00FC6900">
      <w:pPr>
        <w:pStyle w:val="a3"/>
        <w:spacing w:line="420" w:lineRule="atLeast"/>
        <w:ind w:firstLine="516"/>
      </w:pPr>
      <w:r>
        <w:rPr>
          <w:rFonts w:ascii="仿宋_GB2312" w:eastAsia="仿宋_GB2312" w:hint="eastAsia"/>
        </w:rPr>
        <w:t>（包括资金安排、使用过程中的经验、做法、存在问题、改进措施和有关建议等）</w:t>
      </w:r>
    </w:p>
    <w:p w:rsidR="00000000" w:rsidRDefault="00FC6900">
      <w:pPr>
        <w:pStyle w:val="a3"/>
        <w:spacing w:line="420" w:lineRule="atLeast"/>
        <w:ind w:firstLine="516"/>
      </w:pPr>
      <w:r>
        <w:rPr>
          <w:rFonts w:ascii="仿宋_GB2312" w:eastAsia="仿宋_GB2312" w:hint="eastAsia"/>
          <w:sz w:val="25"/>
          <w:szCs w:val="25"/>
        </w:rPr>
        <w:t>主要的经验和做法：无</w:t>
      </w:r>
    </w:p>
    <w:p w:rsidR="00000000" w:rsidRDefault="00FC6900">
      <w:pPr>
        <w:pStyle w:val="a3"/>
        <w:spacing w:line="420" w:lineRule="atLeast"/>
        <w:ind w:firstLine="516"/>
      </w:pPr>
      <w:r>
        <w:rPr>
          <w:rFonts w:ascii="仿宋_GB2312" w:eastAsia="仿宋_GB2312" w:hint="eastAsia"/>
          <w:sz w:val="25"/>
          <w:szCs w:val="25"/>
        </w:rPr>
        <w:t>存在的问题：无</w:t>
      </w:r>
    </w:p>
    <w:p w:rsidR="00000000" w:rsidRDefault="00FC6900">
      <w:pPr>
        <w:pStyle w:val="a3"/>
        <w:spacing w:line="420" w:lineRule="atLeast"/>
        <w:ind w:firstLine="516"/>
      </w:pPr>
      <w:r>
        <w:rPr>
          <w:rFonts w:ascii="仿宋_GB2312" w:eastAsia="仿宋_GB2312" w:hint="eastAsia"/>
          <w:sz w:val="25"/>
          <w:szCs w:val="25"/>
        </w:rPr>
        <w:t>改进措施及建议：无</w:t>
      </w:r>
    </w:p>
    <w:p w:rsidR="00000000" w:rsidRDefault="00FC6900">
      <w:pPr>
        <w:pStyle w:val="a3"/>
      </w:pP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00" w:rsidRDefault="00FC6900" w:rsidP="00FC6900">
      <w:r>
        <w:separator/>
      </w:r>
    </w:p>
  </w:endnote>
  <w:endnote w:type="continuationSeparator" w:id="1">
    <w:p w:rsidR="00FC6900" w:rsidRDefault="00FC6900" w:rsidP="00FC6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00" w:rsidRDefault="00FC6900" w:rsidP="00FC6900">
      <w:r>
        <w:separator/>
      </w:r>
    </w:p>
  </w:footnote>
  <w:footnote w:type="continuationSeparator" w:id="1">
    <w:p w:rsidR="00FC6900" w:rsidRDefault="00FC6900" w:rsidP="00FC6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FC6900"/>
    <w:rsid w:val="00FC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semiHidden/>
    <w:unhideWhenUsed/>
    <w:rsid w:val="00FC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6900"/>
    <w:rPr>
      <w:rFonts w:ascii="宋体" w:eastAsia="宋体" w:hAnsi="宋体" w:cs="宋体"/>
      <w:sz w:val="18"/>
      <w:szCs w:val="18"/>
    </w:rPr>
  </w:style>
  <w:style w:type="paragraph" w:styleId="a6">
    <w:name w:val="footer"/>
    <w:basedOn w:val="a"/>
    <w:link w:val="Char0"/>
    <w:uiPriority w:val="99"/>
    <w:semiHidden/>
    <w:unhideWhenUsed/>
    <w:rsid w:val="00FC6900"/>
    <w:pPr>
      <w:tabs>
        <w:tab w:val="center" w:pos="4153"/>
        <w:tab w:val="right" w:pos="8306"/>
      </w:tabs>
      <w:snapToGrid w:val="0"/>
    </w:pPr>
    <w:rPr>
      <w:sz w:val="18"/>
      <w:szCs w:val="18"/>
    </w:rPr>
  </w:style>
  <w:style w:type="character" w:customStyle="1" w:styleId="Char0">
    <w:name w:val="页脚 Char"/>
    <w:basedOn w:val="a0"/>
    <w:link w:val="a6"/>
    <w:uiPriority w:val="99"/>
    <w:semiHidden/>
    <w:rsid w:val="00FC6900"/>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134</Characters>
  <Application>Microsoft Office Word</Application>
  <DocSecurity>4</DocSecurity>
  <Lines>1</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2024-09-29T03:17:00Z</dcterms:created>
  <dcterms:modified xsi:type="dcterms:W3CDTF">2024-09-29T03:17:00Z</dcterms:modified>
</cp:coreProperties>
</file>